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30F96" w14:textId="4FA6E547" w:rsidR="00C53E9D" w:rsidRPr="000C5C52" w:rsidRDefault="00C53E9D" w:rsidP="00C53E9D">
      <w:pPr>
        <w:pStyle w:val="Header"/>
        <w:tabs>
          <w:tab w:val="clear" w:pos="4153"/>
          <w:tab w:val="clear" w:pos="8306"/>
          <w:tab w:val="right" w:pos="9026"/>
        </w:tabs>
        <w:rPr>
          <w:b/>
          <w:color w:val="000000" w:themeColor="text1"/>
          <w:sz w:val="24"/>
        </w:rPr>
      </w:pPr>
      <w:bookmarkStart w:id="0" w:name="_Hlk512609091"/>
      <w:r>
        <w:rPr>
          <w:b/>
          <w:sz w:val="24"/>
        </w:rPr>
        <w:t>3GPP TSG-RAN WG1 Meeting #10</w:t>
      </w:r>
      <w:r w:rsidR="00BA418C">
        <w:rPr>
          <w:b/>
          <w:sz w:val="24"/>
        </w:rPr>
        <w:t>4</w:t>
      </w:r>
      <w:r>
        <w:rPr>
          <w:b/>
          <w:sz w:val="24"/>
        </w:rPr>
        <w:t>-e</w:t>
      </w:r>
      <w:r>
        <w:rPr>
          <w:b/>
          <w:sz w:val="24"/>
        </w:rPr>
        <w:tab/>
      </w:r>
      <w:r w:rsidRPr="000C5C52">
        <w:rPr>
          <w:b/>
          <w:color w:val="000000" w:themeColor="text1"/>
          <w:sz w:val="24"/>
        </w:rPr>
        <w:t>R1-</w:t>
      </w:r>
      <w:r w:rsidR="000C5C52" w:rsidRPr="000C5C52">
        <w:rPr>
          <w:b/>
          <w:color w:val="000000" w:themeColor="text1"/>
          <w:sz w:val="24"/>
        </w:rPr>
        <w:t>2101410</w:t>
      </w:r>
    </w:p>
    <w:p w14:paraId="7F19D7D0" w14:textId="783095C5" w:rsidR="00C53E9D" w:rsidRPr="00BC0557" w:rsidRDefault="00C53E9D" w:rsidP="00C53E9D">
      <w:pPr>
        <w:pStyle w:val="Header"/>
        <w:rPr>
          <w:b/>
          <w:sz w:val="24"/>
        </w:rPr>
      </w:pPr>
      <w:r>
        <w:rPr>
          <w:b/>
          <w:sz w:val="24"/>
        </w:rPr>
        <w:t xml:space="preserve">e-Meeting, </w:t>
      </w:r>
      <w:r w:rsidR="00E123DB">
        <w:rPr>
          <w:b/>
          <w:sz w:val="24"/>
        </w:rPr>
        <w:t>Jan</w:t>
      </w:r>
      <w:r w:rsidR="00E764D9">
        <w:rPr>
          <w:b/>
          <w:sz w:val="24"/>
        </w:rPr>
        <w:t>uary</w:t>
      </w:r>
      <w:r w:rsidR="00E123DB">
        <w:rPr>
          <w:b/>
          <w:sz w:val="24"/>
        </w:rPr>
        <w:t xml:space="preserve"> </w:t>
      </w:r>
      <w:r w:rsidR="002A7161">
        <w:rPr>
          <w:b/>
          <w:sz w:val="24"/>
        </w:rPr>
        <w:t>2</w:t>
      </w:r>
      <w:r w:rsidR="00E123DB">
        <w:rPr>
          <w:b/>
          <w:sz w:val="24"/>
        </w:rPr>
        <w:t>5</w:t>
      </w:r>
      <w:r>
        <w:rPr>
          <w:b/>
          <w:sz w:val="24"/>
        </w:rPr>
        <w:t xml:space="preserve"> – </w:t>
      </w:r>
      <w:r w:rsidR="00E123DB">
        <w:rPr>
          <w:b/>
          <w:sz w:val="24"/>
        </w:rPr>
        <w:t>Feb</w:t>
      </w:r>
      <w:r w:rsidR="00E764D9">
        <w:rPr>
          <w:b/>
          <w:sz w:val="24"/>
        </w:rPr>
        <w:t>ruary</w:t>
      </w:r>
      <w:r w:rsidR="00E123DB">
        <w:rPr>
          <w:b/>
          <w:sz w:val="24"/>
        </w:rPr>
        <w:t xml:space="preserve"> </w:t>
      </w:r>
      <w:r w:rsidR="00E764D9">
        <w:rPr>
          <w:b/>
          <w:sz w:val="24"/>
        </w:rPr>
        <w:t>0</w:t>
      </w:r>
      <w:r w:rsidR="00B360D7">
        <w:rPr>
          <w:b/>
          <w:sz w:val="24"/>
        </w:rPr>
        <w:t>5</w:t>
      </w:r>
      <w:r>
        <w:rPr>
          <w:b/>
          <w:sz w:val="24"/>
        </w:rPr>
        <w:t>, 202</w:t>
      </w:r>
      <w:r w:rsidR="00E123DB">
        <w:rPr>
          <w:b/>
          <w:sz w:val="24"/>
        </w:rPr>
        <w:t>1</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2F920FF9" w:rsidR="00BC0557" w:rsidRPr="00D1518D" w:rsidRDefault="00BC0557" w:rsidP="00BA418C">
      <w:pPr>
        <w:tabs>
          <w:tab w:val="left" w:pos="1701"/>
        </w:tabs>
        <w:spacing w:after="60"/>
        <w:ind w:left="1701" w:hanging="1701"/>
        <w:rPr>
          <w:bCs/>
          <w:color w:val="000000" w:themeColor="text1"/>
        </w:rPr>
      </w:pPr>
      <w:r w:rsidRPr="000606B7">
        <w:rPr>
          <w:b/>
          <w:color w:val="000000" w:themeColor="text1"/>
          <w:sz w:val="22"/>
        </w:rPr>
        <w:t>Title:</w:t>
      </w:r>
      <w:r w:rsidRPr="000606B7">
        <w:rPr>
          <w:b/>
          <w:color w:val="000000" w:themeColor="text1"/>
        </w:rPr>
        <w:tab/>
      </w:r>
      <w:r w:rsidR="000B68D6">
        <w:rPr>
          <w:bCs/>
          <w:color w:val="000000" w:themeColor="text1"/>
          <w:lang w:val="en-AU"/>
        </w:rPr>
        <w:t>Discussion</w:t>
      </w:r>
      <w:r w:rsidR="002A7161" w:rsidRPr="002A7161">
        <w:rPr>
          <w:color w:val="000000" w:themeColor="text1"/>
        </w:rPr>
        <w:t xml:space="preserve"> on new </w:t>
      </w:r>
      <w:r w:rsidR="00BA418C">
        <w:rPr>
          <w:color w:val="000000" w:themeColor="text1"/>
        </w:rPr>
        <w:t>standardized 5</w:t>
      </w:r>
      <w:r w:rsidR="002A7161" w:rsidRPr="002A7161">
        <w:rPr>
          <w:color w:val="000000" w:themeColor="text1"/>
        </w:rPr>
        <w:t>QI</w:t>
      </w:r>
      <w:r w:rsidR="00BA418C">
        <w:rPr>
          <w:color w:val="000000" w:themeColor="text1"/>
        </w:rPr>
        <w:t>s</w:t>
      </w:r>
      <w:r w:rsidR="002A7161" w:rsidRPr="002A7161">
        <w:rPr>
          <w:color w:val="000000" w:themeColor="text1"/>
        </w:rPr>
        <w:t xml:space="preserve"> </w:t>
      </w:r>
      <w:r w:rsidR="00BA418C">
        <w:rPr>
          <w:color w:val="000000" w:themeColor="text1"/>
        </w:rPr>
        <w:t>for 5G-AIS</w:t>
      </w:r>
      <w:r w:rsidR="000B68D6">
        <w:rPr>
          <w:color w:val="000000" w:themeColor="text1"/>
        </w:rPr>
        <w:t xml:space="preserve"> from SA2</w:t>
      </w:r>
    </w:p>
    <w:p w14:paraId="7DC2E3DB" w14:textId="3CB23BFC"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r w:rsidR="0040290C">
        <w:rPr>
          <w:bCs/>
          <w:color w:val="000000"/>
        </w:rPr>
        <w:t xml:space="preserve">, </w:t>
      </w:r>
      <w:r w:rsidR="00B360D7">
        <w:rPr>
          <w:bCs/>
          <w:color w:val="000000"/>
        </w:rPr>
        <w:t xml:space="preserve">Tencent, </w:t>
      </w:r>
      <w:r w:rsidR="00C42F8D" w:rsidRPr="00E764D9">
        <w:rPr>
          <w:bCs/>
          <w:color w:val="000000" w:themeColor="text1"/>
        </w:rPr>
        <w:t xml:space="preserve">China Mobile, </w:t>
      </w:r>
      <w:r w:rsidR="006D1773" w:rsidRPr="00E764D9">
        <w:rPr>
          <w:bCs/>
          <w:color w:val="000000" w:themeColor="text1"/>
        </w:rPr>
        <w:t>China Telecom</w:t>
      </w:r>
      <w:r w:rsidR="00EC30C1" w:rsidRPr="00E764D9">
        <w:rPr>
          <w:bCs/>
          <w:color w:val="000000" w:themeColor="text1"/>
        </w:rPr>
        <w:t>, China Unicom</w:t>
      </w:r>
    </w:p>
    <w:p w14:paraId="38AC3EF2" w14:textId="77777777" w:rsidR="00BC0557" w:rsidRPr="00EF0FD5" w:rsidRDefault="00BC0557" w:rsidP="00B24443">
      <w:pPr>
        <w:tabs>
          <w:tab w:val="left" w:pos="1701"/>
        </w:tabs>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24443">
      <w:pPr>
        <w:spacing w:after="60"/>
        <w:rPr>
          <w:b/>
          <w:sz w:val="22"/>
        </w:rPr>
      </w:pPr>
      <w:r w:rsidRPr="00BC0557">
        <w:rPr>
          <w:b/>
          <w:sz w:val="22"/>
        </w:rPr>
        <w:t>1. Introduction</w:t>
      </w:r>
    </w:p>
    <w:p w14:paraId="6B84D708" w14:textId="38092EEF" w:rsidR="00D562C7" w:rsidRPr="00465FCC" w:rsidRDefault="00E0682F" w:rsidP="00740B19">
      <w:pPr>
        <w:pStyle w:val="BodyText"/>
        <w:spacing w:after="120"/>
        <w:rPr>
          <w:color w:val="000000" w:themeColor="text1"/>
          <w:sz w:val="20"/>
          <w:szCs w:val="20"/>
        </w:rPr>
      </w:pPr>
      <w:r w:rsidRPr="00465FCC">
        <w:rPr>
          <w:color w:val="000000" w:themeColor="text1"/>
          <w:sz w:val="20"/>
          <w:szCs w:val="20"/>
        </w:rPr>
        <w:t xml:space="preserve">In </w:t>
      </w:r>
      <w:r w:rsidR="00BA418C">
        <w:rPr>
          <w:color w:val="000000" w:themeColor="text1"/>
          <w:sz w:val="20"/>
          <w:szCs w:val="20"/>
        </w:rPr>
        <w:t>the</w:t>
      </w:r>
      <w:r w:rsidR="00D70F6F">
        <w:rPr>
          <w:color w:val="000000" w:themeColor="text1"/>
          <w:sz w:val="20"/>
          <w:szCs w:val="20"/>
        </w:rPr>
        <w:t xml:space="preserve"> received LS from S</w:t>
      </w:r>
      <w:r w:rsidR="00D70F6F" w:rsidRPr="00BA418C">
        <w:rPr>
          <w:color w:val="000000" w:themeColor="text1"/>
          <w:sz w:val="20"/>
          <w:szCs w:val="20"/>
        </w:rPr>
        <w:t>A2</w:t>
      </w:r>
      <w:r w:rsidR="00D70F6F">
        <w:rPr>
          <w:color w:val="000000" w:themeColor="text1"/>
          <w:sz w:val="20"/>
          <w:szCs w:val="20"/>
        </w:rPr>
        <w:t xml:space="preserve"> in </w:t>
      </w:r>
      <w:r w:rsidRPr="00043FEF">
        <w:rPr>
          <w:color w:val="000000" w:themeColor="text1"/>
          <w:sz w:val="20"/>
          <w:szCs w:val="20"/>
        </w:rPr>
        <w:t>R1-2</w:t>
      </w:r>
      <w:r w:rsidR="00BA418C" w:rsidRPr="00043FEF">
        <w:rPr>
          <w:color w:val="000000" w:themeColor="text1"/>
          <w:sz w:val="20"/>
          <w:szCs w:val="20"/>
        </w:rPr>
        <w:t>1</w:t>
      </w:r>
      <w:r w:rsidRPr="00043FEF">
        <w:rPr>
          <w:color w:val="000000" w:themeColor="text1"/>
          <w:sz w:val="20"/>
          <w:szCs w:val="20"/>
        </w:rPr>
        <w:t>0</w:t>
      </w:r>
      <w:r w:rsidR="00BA418C" w:rsidRPr="00043FEF">
        <w:rPr>
          <w:color w:val="000000" w:themeColor="text1"/>
          <w:sz w:val="20"/>
          <w:szCs w:val="20"/>
        </w:rPr>
        <w:t>0</w:t>
      </w:r>
      <w:r w:rsidR="00043FEF" w:rsidRPr="00043FEF">
        <w:rPr>
          <w:color w:val="000000" w:themeColor="text1"/>
          <w:sz w:val="20"/>
          <w:szCs w:val="20"/>
        </w:rPr>
        <w:t>015</w:t>
      </w:r>
      <w:r w:rsidRPr="00465FCC">
        <w:rPr>
          <w:color w:val="000000" w:themeColor="text1"/>
          <w:sz w:val="20"/>
          <w:szCs w:val="20"/>
        </w:rPr>
        <w:t>, RAN1</w:t>
      </w:r>
      <w:r w:rsidR="00B24443">
        <w:rPr>
          <w:color w:val="000000" w:themeColor="text1"/>
          <w:sz w:val="20"/>
          <w:szCs w:val="20"/>
        </w:rPr>
        <w:t xml:space="preserve"> i</w:t>
      </w:r>
      <w:r w:rsidRPr="00465FCC">
        <w:rPr>
          <w:color w:val="000000" w:themeColor="text1"/>
          <w:sz w:val="20"/>
          <w:szCs w:val="20"/>
        </w:rPr>
        <w:t>s</w:t>
      </w:r>
      <w:r w:rsidR="00B24443">
        <w:rPr>
          <w:color w:val="000000" w:themeColor="text1"/>
          <w:sz w:val="20"/>
          <w:szCs w:val="20"/>
        </w:rPr>
        <w:t xml:space="preserve"> requested to provide</w:t>
      </w:r>
      <w:r w:rsidRPr="00465FCC">
        <w:rPr>
          <w:color w:val="000000" w:themeColor="text1"/>
          <w:sz w:val="20"/>
          <w:szCs w:val="20"/>
        </w:rPr>
        <w:t xml:space="preserve"> feedback on </w:t>
      </w:r>
      <w:r w:rsidR="00BA418C">
        <w:rPr>
          <w:color w:val="000000" w:themeColor="text1"/>
          <w:sz w:val="20"/>
          <w:szCs w:val="20"/>
        </w:rPr>
        <w:t xml:space="preserve">whether NG-RAN is able to support 4 new proposed values of 5QIs that </w:t>
      </w:r>
      <w:r w:rsidR="00BA418C" w:rsidRPr="00BA418C">
        <w:rPr>
          <w:color w:val="000000" w:themeColor="text1"/>
          <w:sz w:val="20"/>
          <w:szCs w:val="20"/>
        </w:rPr>
        <w:t xml:space="preserve">correspond to QoS requirements </w:t>
      </w:r>
      <w:r w:rsidR="00331A7B">
        <w:rPr>
          <w:color w:val="000000" w:themeColor="text1"/>
          <w:sz w:val="20"/>
          <w:szCs w:val="20"/>
        </w:rPr>
        <w:t xml:space="preserve">defined during </w:t>
      </w:r>
      <w:r w:rsidR="00B24443">
        <w:rPr>
          <w:color w:val="000000" w:themeColor="text1"/>
          <w:sz w:val="20"/>
          <w:szCs w:val="20"/>
        </w:rPr>
        <w:t>the</w:t>
      </w:r>
      <w:r w:rsidR="00BA418C" w:rsidRPr="00BA418C">
        <w:rPr>
          <w:color w:val="000000" w:themeColor="text1"/>
          <w:sz w:val="20"/>
          <w:szCs w:val="20"/>
        </w:rPr>
        <w:t xml:space="preserve"> SA1 NCIS (Network Controlled Interactive Service) work item in TS 22.261.</w:t>
      </w:r>
      <w:r w:rsidR="00331A7B">
        <w:rPr>
          <w:color w:val="000000" w:themeColor="text1"/>
          <w:sz w:val="20"/>
          <w:szCs w:val="20"/>
        </w:rPr>
        <w:t xml:space="preserve"> In our understanding, SA2 is seeking from RAN1’s perspective whether these new 5QI values can be supported by the existing design of NR physical layer. </w:t>
      </w:r>
      <w:r w:rsidRPr="00465FCC">
        <w:rPr>
          <w:color w:val="000000" w:themeColor="text1"/>
          <w:sz w:val="20"/>
          <w:szCs w:val="20"/>
        </w:rPr>
        <w:t xml:space="preserve">In this contribution, we provide </w:t>
      </w:r>
      <w:r w:rsidR="00331A7B">
        <w:rPr>
          <w:color w:val="000000" w:themeColor="text1"/>
          <w:sz w:val="20"/>
          <w:szCs w:val="20"/>
        </w:rPr>
        <w:t>some analysis</w:t>
      </w:r>
      <w:r w:rsidRPr="00465FCC">
        <w:rPr>
          <w:color w:val="000000" w:themeColor="text1"/>
          <w:sz w:val="20"/>
          <w:szCs w:val="20"/>
        </w:rPr>
        <w:t xml:space="preserve"> </w:t>
      </w:r>
      <w:r w:rsidR="00465FCC" w:rsidRPr="00465FCC">
        <w:rPr>
          <w:color w:val="000000" w:themeColor="text1"/>
          <w:sz w:val="20"/>
          <w:szCs w:val="20"/>
        </w:rPr>
        <w:t xml:space="preserve">to show </w:t>
      </w:r>
      <w:r w:rsidR="00331A7B">
        <w:rPr>
          <w:color w:val="000000" w:themeColor="text1"/>
          <w:sz w:val="20"/>
          <w:szCs w:val="20"/>
        </w:rPr>
        <w:t xml:space="preserve">that </w:t>
      </w:r>
      <w:r w:rsidR="00465FCC" w:rsidRPr="00465FCC">
        <w:rPr>
          <w:color w:val="000000" w:themeColor="text1"/>
          <w:sz w:val="20"/>
          <w:szCs w:val="20"/>
        </w:rPr>
        <w:t>the</w:t>
      </w:r>
      <w:r w:rsidR="00331A7B">
        <w:rPr>
          <w:color w:val="000000" w:themeColor="text1"/>
          <w:sz w:val="20"/>
          <w:szCs w:val="20"/>
        </w:rPr>
        <w:t>se</w:t>
      </w:r>
      <w:r w:rsidR="00465FCC" w:rsidRPr="00465FCC">
        <w:rPr>
          <w:color w:val="000000" w:themeColor="text1"/>
          <w:sz w:val="20"/>
          <w:szCs w:val="20"/>
        </w:rPr>
        <w:t xml:space="preserve"> </w:t>
      </w:r>
      <w:r w:rsidR="00331A7B">
        <w:rPr>
          <w:color w:val="000000" w:themeColor="text1"/>
          <w:sz w:val="20"/>
          <w:szCs w:val="20"/>
        </w:rPr>
        <w:t>proposed new 5QIs can be met using the existing design.</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4736343B" w14:textId="3398015E" w:rsidR="0040430F" w:rsidRPr="00465FCC" w:rsidRDefault="0040430F" w:rsidP="006C2852">
      <w:pPr>
        <w:pStyle w:val="BodyText"/>
        <w:spacing w:after="120"/>
        <w:rPr>
          <w:rFonts w:eastAsiaTheme="minorEastAsia"/>
          <w:color w:val="000000" w:themeColor="text1"/>
          <w:sz w:val="20"/>
        </w:rPr>
      </w:pPr>
      <w:r w:rsidRPr="00465FCC">
        <w:rPr>
          <w:rFonts w:eastAsiaTheme="minorEastAsia"/>
          <w:color w:val="000000" w:themeColor="text1"/>
          <w:sz w:val="20"/>
        </w:rPr>
        <w:t xml:space="preserve">In </w:t>
      </w:r>
      <w:r w:rsidR="00D70F6F">
        <w:rPr>
          <w:rFonts w:eastAsiaTheme="minorEastAsia"/>
          <w:color w:val="000000" w:themeColor="text1"/>
          <w:sz w:val="20"/>
        </w:rPr>
        <w:t xml:space="preserve">the </w:t>
      </w:r>
      <w:r w:rsidR="00465FCC" w:rsidRPr="00465FCC">
        <w:rPr>
          <w:rFonts w:eastAsiaTheme="minorEastAsia"/>
          <w:color w:val="000000" w:themeColor="text1"/>
          <w:sz w:val="20"/>
        </w:rPr>
        <w:t>SA2’s LS (</w:t>
      </w:r>
      <w:r w:rsidR="00043FEF" w:rsidRPr="00043FEF">
        <w:rPr>
          <w:color w:val="000000" w:themeColor="text1"/>
          <w:sz w:val="20"/>
          <w:szCs w:val="20"/>
        </w:rPr>
        <w:t>R1-2100015</w:t>
      </w:r>
      <w:r w:rsidR="00465FCC" w:rsidRPr="00465FCC">
        <w:rPr>
          <w:rFonts w:eastAsiaTheme="minorEastAsia"/>
          <w:color w:val="000000" w:themeColor="text1"/>
          <w:sz w:val="20"/>
        </w:rPr>
        <w:t xml:space="preserve">), the </w:t>
      </w:r>
      <w:r w:rsidR="00331A7B">
        <w:rPr>
          <w:rFonts w:eastAsiaTheme="minorEastAsia"/>
          <w:color w:val="000000" w:themeColor="text1"/>
          <w:sz w:val="20"/>
        </w:rPr>
        <w:t xml:space="preserve">4 new proposed 5QIs (New Value #1, 2, 3 and 4) are shown in Table 1 below. For simplicity, </w:t>
      </w:r>
      <w:r w:rsidR="00594A2D">
        <w:rPr>
          <w:rFonts w:eastAsiaTheme="minorEastAsia"/>
          <w:color w:val="000000" w:themeColor="text1"/>
          <w:sz w:val="20"/>
        </w:rPr>
        <w:t>none related 5QI values are removed.</w:t>
      </w:r>
    </w:p>
    <w:p w14:paraId="103318AD" w14:textId="01D1A408" w:rsidR="00331A7B" w:rsidRPr="009E0DE1" w:rsidRDefault="00331A7B" w:rsidP="00B24443">
      <w:pPr>
        <w:pStyle w:val="TH"/>
        <w:spacing w:before="0" w:after="120"/>
      </w:pPr>
      <w:r w:rsidRPr="009E0DE1">
        <w:t xml:space="preserve">Table 1: </w:t>
      </w:r>
      <w:r w:rsidRPr="00331A7B">
        <w:t>Standardized 5QI to QoS characteristics mapping</w:t>
      </w:r>
    </w:p>
    <w:tbl>
      <w:tblPr>
        <w:tblW w:w="921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40"/>
        <w:gridCol w:w="850"/>
        <w:gridCol w:w="1134"/>
        <w:gridCol w:w="851"/>
        <w:gridCol w:w="1134"/>
        <w:gridCol w:w="1134"/>
        <w:gridCol w:w="1984"/>
      </w:tblGrid>
      <w:tr w:rsidR="00594A2D" w:rsidRPr="009E0DE1" w14:paraId="3993A1DF" w14:textId="77777777" w:rsidTr="006C2852">
        <w:tc>
          <w:tcPr>
            <w:tcW w:w="1087" w:type="dxa"/>
            <w:tcBorders>
              <w:top w:val="single" w:sz="12" w:space="0" w:color="auto"/>
              <w:left w:val="single" w:sz="12" w:space="0" w:color="auto"/>
              <w:bottom w:val="single" w:sz="12" w:space="0" w:color="auto"/>
              <w:right w:val="single" w:sz="12" w:space="0" w:color="auto"/>
            </w:tcBorders>
          </w:tcPr>
          <w:p w14:paraId="13465F98" w14:textId="77777777" w:rsidR="00331A7B" w:rsidRPr="009E0DE1" w:rsidRDefault="00331A7B" w:rsidP="00027076">
            <w:pPr>
              <w:pStyle w:val="TAH"/>
            </w:pPr>
            <w:r w:rsidRPr="009E0DE1">
              <w:t>5QI</w:t>
            </w:r>
          </w:p>
          <w:p w14:paraId="0DCE0D48" w14:textId="77777777" w:rsidR="00331A7B" w:rsidRPr="009E0DE1" w:rsidRDefault="00331A7B" w:rsidP="00027076">
            <w:pPr>
              <w:pStyle w:val="TAH"/>
            </w:pPr>
            <w:r w:rsidRPr="009E0DE1">
              <w:t>Value</w:t>
            </w:r>
          </w:p>
        </w:tc>
        <w:tc>
          <w:tcPr>
            <w:tcW w:w="1040" w:type="dxa"/>
            <w:tcBorders>
              <w:top w:val="single" w:sz="12" w:space="0" w:color="auto"/>
              <w:left w:val="single" w:sz="12" w:space="0" w:color="auto"/>
              <w:bottom w:val="single" w:sz="12" w:space="0" w:color="auto"/>
              <w:right w:val="single" w:sz="12" w:space="0" w:color="auto"/>
            </w:tcBorders>
          </w:tcPr>
          <w:p w14:paraId="34E04C70" w14:textId="77777777" w:rsidR="00331A7B" w:rsidRPr="009E0DE1" w:rsidRDefault="00331A7B" w:rsidP="00027076">
            <w:pPr>
              <w:pStyle w:val="TAH"/>
            </w:pPr>
            <w:r w:rsidRPr="009E0DE1">
              <w:t>Resource Type</w:t>
            </w:r>
          </w:p>
        </w:tc>
        <w:tc>
          <w:tcPr>
            <w:tcW w:w="850" w:type="dxa"/>
            <w:tcBorders>
              <w:top w:val="single" w:sz="12" w:space="0" w:color="auto"/>
              <w:left w:val="single" w:sz="12" w:space="0" w:color="auto"/>
              <w:bottom w:val="single" w:sz="12" w:space="0" w:color="auto"/>
              <w:right w:val="single" w:sz="12" w:space="0" w:color="auto"/>
            </w:tcBorders>
          </w:tcPr>
          <w:p w14:paraId="1BE130E4" w14:textId="77777777" w:rsidR="00331A7B" w:rsidRPr="009E0DE1" w:rsidRDefault="00331A7B" w:rsidP="00027076">
            <w:pPr>
              <w:pStyle w:val="TAH"/>
            </w:pPr>
            <w:r w:rsidRPr="009E0DE1">
              <w:t>Default Priority Level</w:t>
            </w:r>
          </w:p>
        </w:tc>
        <w:tc>
          <w:tcPr>
            <w:tcW w:w="1134" w:type="dxa"/>
            <w:tcBorders>
              <w:top w:val="single" w:sz="12" w:space="0" w:color="auto"/>
              <w:left w:val="single" w:sz="12" w:space="0" w:color="auto"/>
              <w:bottom w:val="single" w:sz="12" w:space="0" w:color="auto"/>
              <w:right w:val="single" w:sz="12" w:space="0" w:color="auto"/>
            </w:tcBorders>
          </w:tcPr>
          <w:p w14:paraId="291D6A41" w14:textId="77777777" w:rsidR="00331A7B" w:rsidRPr="00BB31BC" w:rsidRDefault="00331A7B" w:rsidP="00027076">
            <w:pPr>
              <w:pStyle w:val="TAH"/>
              <w:rPr>
                <w:highlight w:val="yellow"/>
              </w:rPr>
            </w:pPr>
            <w:r w:rsidRPr="00BB31BC">
              <w:rPr>
                <w:highlight w:val="yellow"/>
              </w:rPr>
              <w:t>Packet Delay Budget</w:t>
            </w:r>
          </w:p>
          <w:p w14:paraId="688207C4" w14:textId="77777777" w:rsidR="00331A7B" w:rsidRPr="00BB31BC" w:rsidRDefault="00331A7B" w:rsidP="00027076">
            <w:pPr>
              <w:pStyle w:val="TAH"/>
              <w:rPr>
                <w:highlight w:val="yellow"/>
              </w:rPr>
            </w:pPr>
            <w:r w:rsidRPr="00BB31BC">
              <w:rPr>
                <w:highlight w:val="yellow"/>
              </w:rPr>
              <w:t>(NOTE 3)</w:t>
            </w:r>
          </w:p>
        </w:tc>
        <w:tc>
          <w:tcPr>
            <w:tcW w:w="851" w:type="dxa"/>
            <w:tcBorders>
              <w:top w:val="single" w:sz="12" w:space="0" w:color="auto"/>
              <w:left w:val="single" w:sz="12" w:space="0" w:color="auto"/>
              <w:bottom w:val="single" w:sz="12" w:space="0" w:color="auto"/>
              <w:right w:val="single" w:sz="12" w:space="0" w:color="auto"/>
            </w:tcBorders>
          </w:tcPr>
          <w:p w14:paraId="5F70E755" w14:textId="77777777" w:rsidR="00331A7B" w:rsidRPr="00BB31BC" w:rsidRDefault="00331A7B" w:rsidP="00027076">
            <w:pPr>
              <w:pStyle w:val="TAH"/>
              <w:rPr>
                <w:highlight w:val="yellow"/>
              </w:rPr>
            </w:pPr>
            <w:r w:rsidRPr="00BB31BC">
              <w:rPr>
                <w:highlight w:val="yellow"/>
              </w:rPr>
              <w:t>Packet Error</w:t>
            </w:r>
          </w:p>
          <w:p w14:paraId="09678EC2" w14:textId="77777777" w:rsidR="00331A7B" w:rsidRPr="00BB31BC" w:rsidRDefault="00331A7B" w:rsidP="00027076">
            <w:pPr>
              <w:pStyle w:val="TAH"/>
              <w:rPr>
                <w:highlight w:val="yellow"/>
              </w:rPr>
            </w:pPr>
            <w:r w:rsidRPr="00BB31BC">
              <w:rPr>
                <w:highlight w:val="yellow"/>
              </w:rPr>
              <w:t xml:space="preserve">Rate </w:t>
            </w:r>
          </w:p>
        </w:tc>
        <w:tc>
          <w:tcPr>
            <w:tcW w:w="1134" w:type="dxa"/>
            <w:tcBorders>
              <w:top w:val="single" w:sz="12" w:space="0" w:color="auto"/>
              <w:left w:val="single" w:sz="12" w:space="0" w:color="auto"/>
              <w:bottom w:val="single" w:sz="12" w:space="0" w:color="auto"/>
              <w:right w:val="single" w:sz="12" w:space="0" w:color="auto"/>
            </w:tcBorders>
          </w:tcPr>
          <w:p w14:paraId="64DC6B03" w14:textId="77777777" w:rsidR="00331A7B" w:rsidRPr="00BB31BC" w:rsidRDefault="00331A7B" w:rsidP="00027076">
            <w:pPr>
              <w:pStyle w:val="TAH"/>
              <w:rPr>
                <w:highlight w:val="yellow"/>
              </w:rPr>
            </w:pPr>
            <w:r w:rsidRPr="00BB31BC">
              <w:rPr>
                <w:highlight w:val="yellow"/>
              </w:rPr>
              <w:t>Default Maximum Data Burst Volume</w:t>
            </w:r>
          </w:p>
          <w:p w14:paraId="77023751" w14:textId="77777777" w:rsidR="00331A7B" w:rsidRPr="00BB31BC" w:rsidRDefault="00331A7B" w:rsidP="00027076">
            <w:pPr>
              <w:pStyle w:val="TAH"/>
              <w:rPr>
                <w:highlight w:val="yellow"/>
              </w:rPr>
            </w:pPr>
            <w:r w:rsidRPr="00BB31BC">
              <w:rPr>
                <w:highlight w:val="yellow"/>
              </w:rPr>
              <w:t>(NOTE 2)</w:t>
            </w:r>
          </w:p>
        </w:tc>
        <w:tc>
          <w:tcPr>
            <w:tcW w:w="1134" w:type="dxa"/>
            <w:tcBorders>
              <w:top w:val="single" w:sz="12" w:space="0" w:color="auto"/>
              <w:left w:val="single" w:sz="12" w:space="0" w:color="auto"/>
              <w:bottom w:val="single" w:sz="12" w:space="0" w:color="auto"/>
              <w:right w:val="single" w:sz="12" w:space="0" w:color="auto"/>
            </w:tcBorders>
          </w:tcPr>
          <w:p w14:paraId="2B11077A" w14:textId="77777777" w:rsidR="00331A7B" w:rsidRPr="009E0DE1" w:rsidRDefault="00331A7B" w:rsidP="00027076">
            <w:pPr>
              <w:pStyle w:val="TAH"/>
            </w:pPr>
            <w:r w:rsidRPr="009E0DE1">
              <w:t>Default</w:t>
            </w:r>
          </w:p>
          <w:p w14:paraId="4758A046" w14:textId="77777777" w:rsidR="00331A7B" w:rsidRPr="009E0DE1" w:rsidRDefault="00331A7B" w:rsidP="00027076">
            <w:pPr>
              <w:pStyle w:val="TAH"/>
            </w:pPr>
            <w:r w:rsidRPr="009E0DE1">
              <w:t>Averaging Window</w:t>
            </w:r>
          </w:p>
        </w:tc>
        <w:tc>
          <w:tcPr>
            <w:tcW w:w="1984" w:type="dxa"/>
            <w:tcBorders>
              <w:top w:val="single" w:sz="12" w:space="0" w:color="auto"/>
              <w:left w:val="single" w:sz="12" w:space="0" w:color="auto"/>
              <w:bottom w:val="single" w:sz="12" w:space="0" w:color="auto"/>
              <w:right w:val="single" w:sz="12" w:space="0" w:color="auto"/>
            </w:tcBorders>
          </w:tcPr>
          <w:p w14:paraId="2E0965D0" w14:textId="77777777" w:rsidR="00331A7B" w:rsidRPr="009E0DE1" w:rsidRDefault="00331A7B" w:rsidP="00027076">
            <w:pPr>
              <w:pStyle w:val="TAH"/>
            </w:pPr>
            <w:r w:rsidRPr="009E0DE1">
              <w:t>Example Services</w:t>
            </w:r>
          </w:p>
        </w:tc>
      </w:tr>
      <w:tr w:rsidR="006C2852" w:rsidRPr="009E0DE1" w14:paraId="17642023" w14:textId="77777777" w:rsidTr="006C2852">
        <w:tc>
          <w:tcPr>
            <w:tcW w:w="1087" w:type="dxa"/>
            <w:tcBorders>
              <w:top w:val="single" w:sz="12" w:space="0" w:color="auto"/>
              <w:left w:val="single" w:sz="12" w:space="0" w:color="auto"/>
              <w:bottom w:val="single" w:sz="12" w:space="0" w:color="auto"/>
              <w:right w:val="single" w:sz="12" w:space="0" w:color="auto"/>
            </w:tcBorders>
          </w:tcPr>
          <w:p w14:paraId="439E1FD3" w14:textId="77777777" w:rsidR="006C2852" w:rsidRPr="009F7CF8" w:rsidRDefault="006C2852" w:rsidP="00027076">
            <w:pPr>
              <w:pStyle w:val="TAC"/>
              <w:rPr>
                <w:color w:val="FF0000"/>
              </w:rPr>
            </w:pPr>
            <w:r w:rsidRPr="009F7CF8">
              <w:rPr>
                <w:rFonts w:hint="eastAsia"/>
                <w:color w:val="FF0000"/>
              </w:rPr>
              <w:t>N</w:t>
            </w:r>
            <w:r w:rsidRPr="009F7CF8">
              <w:rPr>
                <w:color w:val="FF0000"/>
              </w:rPr>
              <w:t>ew Value#1</w:t>
            </w:r>
          </w:p>
        </w:tc>
        <w:tc>
          <w:tcPr>
            <w:tcW w:w="1040" w:type="dxa"/>
            <w:vMerge w:val="restart"/>
            <w:tcBorders>
              <w:top w:val="single" w:sz="12" w:space="0" w:color="auto"/>
              <w:left w:val="single" w:sz="12" w:space="0" w:color="auto"/>
              <w:bottom w:val="single" w:sz="12" w:space="0" w:color="auto"/>
              <w:right w:val="single" w:sz="12" w:space="0" w:color="auto"/>
            </w:tcBorders>
          </w:tcPr>
          <w:p w14:paraId="4510A98D" w14:textId="77777777" w:rsidR="006C2852" w:rsidRPr="006C2852" w:rsidRDefault="006C2852" w:rsidP="00027076">
            <w:pPr>
              <w:pStyle w:val="TAC"/>
              <w:rPr>
                <w:color w:val="000000" w:themeColor="text1"/>
              </w:rPr>
            </w:pPr>
            <w:r w:rsidRPr="006C2852">
              <w:rPr>
                <w:color w:val="000000" w:themeColor="text1"/>
              </w:rPr>
              <w:t>GBR</w:t>
            </w:r>
          </w:p>
          <w:p w14:paraId="2437CCA7" w14:textId="7CB36B40" w:rsidR="006C2852" w:rsidRPr="006C2852" w:rsidRDefault="006C2852" w:rsidP="00027076">
            <w:pPr>
              <w:pStyle w:val="TAC"/>
              <w:rPr>
                <w:color w:val="000000" w:themeColor="text1"/>
              </w:rPr>
            </w:pPr>
            <w:r w:rsidRPr="006C2852">
              <w:rPr>
                <w:color w:val="000000" w:themeColor="text1"/>
              </w:rPr>
              <w:t>(NOTE 1)</w:t>
            </w:r>
          </w:p>
        </w:tc>
        <w:tc>
          <w:tcPr>
            <w:tcW w:w="850" w:type="dxa"/>
            <w:tcBorders>
              <w:top w:val="single" w:sz="12" w:space="0" w:color="auto"/>
              <w:left w:val="single" w:sz="12" w:space="0" w:color="auto"/>
              <w:bottom w:val="single" w:sz="12" w:space="0" w:color="auto"/>
              <w:right w:val="single" w:sz="12" w:space="0" w:color="auto"/>
            </w:tcBorders>
          </w:tcPr>
          <w:p w14:paraId="0BB2E4D5" w14:textId="77777777" w:rsidR="006C2852" w:rsidRPr="009F7CF8" w:rsidRDefault="006C2852" w:rsidP="00027076">
            <w:pPr>
              <w:pStyle w:val="TAC"/>
              <w:rPr>
                <w:color w:val="FF0000"/>
              </w:rPr>
            </w:pPr>
            <w:r w:rsidRPr="009F7CF8">
              <w:rPr>
                <w:rFonts w:hint="eastAsia"/>
                <w:color w:val="FF0000"/>
              </w:rPr>
              <w:t>2</w:t>
            </w:r>
            <w:r w:rsidRPr="009F7CF8">
              <w:rPr>
                <w:color w:val="FF0000"/>
              </w:rPr>
              <w:t>5</w:t>
            </w:r>
          </w:p>
        </w:tc>
        <w:tc>
          <w:tcPr>
            <w:tcW w:w="1134" w:type="dxa"/>
            <w:tcBorders>
              <w:top w:val="single" w:sz="12" w:space="0" w:color="auto"/>
              <w:left w:val="single" w:sz="12" w:space="0" w:color="auto"/>
              <w:bottom w:val="single" w:sz="12" w:space="0" w:color="auto"/>
              <w:right w:val="single" w:sz="12" w:space="0" w:color="auto"/>
            </w:tcBorders>
          </w:tcPr>
          <w:p w14:paraId="690181C3" w14:textId="3B90CECE" w:rsidR="006C2852" w:rsidRPr="00BB31BC" w:rsidRDefault="006C2852" w:rsidP="00027076">
            <w:pPr>
              <w:pStyle w:val="TAC"/>
              <w:rPr>
                <w:color w:val="FF0000"/>
                <w:highlight w:val="yellow"/>
              </w:rPr>
            </w:pPr>
            <w:r w:rsidRPr="00BB31BC">
              <w:rPr>
                <w:color w:val="FF0000"/>
                <w:highlight w:val="yellow"/>
              </w:rPr>
              <w:t>5ms</w:t>
            </w:r>
          </w:p>
        </w:tc>
        <w:tc>
          <w:tcPr>
            <w:tcW w:w="851" w:type="dxa"/>
            <w:tcBorders>
              <w:top w:val="single" w:sz="12" w:space="0" w:color="auto"/>
              <w:left w:val="single" w:sz="12" w:space="0" w:color="auto"/>
              <w:bottom w:val="single" w:sz="12" w:space="0" w:color="auto"/>
              <w:right w:val="single" w:sz="12" w:space="0" w:color="auto"/>
            </w:tcBorders>
          </w:tcPr>
          <w:p w14:paraId="79DC137E" w14:textId="77777777" w:rsidR="006C2852" w:rsidRPr="00BB31BC" w:rsidRDefault="006C2852" w:rsidP="00027076">
            <w:pPr>
              <w:pStyle w:val="TAC"/>
              <w:rPr>
                <w:color w:val="FF0000"/>
                <w:highlight w:val="yellow"/>
              </w:rPr>
            </w:pPr>
            <w:r w:rsidRPr="00BB31BC">
              <w:rPr>
                <w:rFonts w:hint="eastAsia"/>
                <w:color w:val="FF0000"/>
                <w:highlight w:val="yellow"/>
              </w:rPr>
              <w:t>1</w:t>
            </w:r>
            <w:r w:rsidRPr="00BB31BC">
              <w:rPr>
                <w:color w:val="FF0000"/>
                <w:highlight w:val="yellow"/>
              </w:rPr>
              <w:t>0</w:t>
            </w:r>
            <w:r w:rsidRPr="00BB31BC">
              <w:rPr>
                <w:color w:val="FF0000"/>
                <w:highlight w:val="yellow"/>
                <w:vertAlign w:val="superscript"/>
              </w:rPr>
              <w:t>-3</w:t>
            </w:r>
          </w:p>
        </w:tc>
        <w:tc>
          <w:tcPr>
            <w:tcW w:w="1134" w:type="dxa"/>
            <w:tcBorders>
              <w:top w:val="single" w:sz="12" w:space="0" w:color="auto"/>
              <w:left w:val="single" w:sz="12" w:space="0" w:color="auto"/>
              <w:bottom w:val="single" w:sz="12" w:space="0" w:color="auto"/>
              <w:right w:val="single" w:sz="12" w:space="0" w:color="auto"/>
            </w:tcBorders>
          </w:tcPr>
          <w:p w14:paraId="0AE4BA12" w14:textId="77777777" w:rsidR="006C2852" w:rsidRPr="00BB31BC" w:rsidRDefault="006C2852" w:rsidP="00027076">
            <w:pPr>
              <w:pStyle w:val="TAL"/>
              <w:rPr>
                <w:color w:val="FF0000"/>
                <w:highlight w:val="yellow"/>
              </w:rPr>
            </w:pPr>
            <w:r w:rsidRPr="00BB31BC">
              <w:rPr>
                <w:rFonts w:hint="eastAsia"/>
                <w:color w:val="FF0000"/>
                <w:highlight w:val="yellow"/>
              </w:rPr>
              <w:t>N</w:t>
            </w:r>
            <w:r w:rsidRPr="00BB31BC">
              <w:rPr>
                <w:color w:val="FF0000"/>
                <w:highlight w:val="yellow"/>
              </w:rPr>
              <w:t>/A</w:t>
            </w:r>
          </w:p>
        </w:tc>
        <w:tc>
          <w:tcPr>
            <w:tcW w:w="1134" w:type="dxa"/>
            <w:tcBorders>
              <w:top w:val="single" w:sz="12" w:space="0" w:color="auto"/>
              <w:left w:val="single" w:sz="12" w:space="0" w:color="auto"/>
              <w:bottom w:val="single" w:sz="12" w:space="0" w:color="auto"/>
              <w:right w:val="single" w:sz="12" w:space="0" w:color="auto"/>
            </w:tcBorders>
          </w:tcPr>
          <w:p w14:paraId="03C2EA3B" w14:textId="77777777" w:rsidR="006C2852" w:rsidRPr="009F7CF8" w:rsidRDefault="006C2852" w:rsidP="00027076">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1984" w:type="dxa"/>
            <w:tcBorders>
              <w:top w:val="single" w:sz="12" w:space="0" w:color="auto"/>
              <w:left w:val="single" w:sz="12" w:space="0" w:color="auto"/>
              <w:bottom w:val="single" w:sz="12" w:space="0" w:color="auto"/>
              <w:right w:val="single" w:sz="12" w:space="0" w:color="auto"/>
            </w:tcBorders>
          </w:tcPr>
          <w:p w14:paraId="67A09AEB" w14:textId="77777777" w:rsidR="006C2852" w:rsidRPr="009F7CF8" w:rsidRDefault="006C2852" w:rsidP="00027076">
            <w:pPr>
              <w:pStyle w:val="TAL"/>
              <w:rPr>
                <w:color w:val="FF0000"/>
              </w:rPr>
            </w:pPr>
            <w:r w:rsidRPr="009F7CF8">
              <w:rPr>
                <w:color w:val="FF0000"/>
              </w:rPr>
              <w:t>Interactive Service - visual content for cloud/edge/split rendering, (see TS 22.261 [2])</w:t>
            </w:r>
          </w:p>
        </w:tc>
      </w:tr>
      <w:tr w:rsidR="006C2852" w:rsidRPr="009E0DE1" w14:paraId="1A2D1CB6" w14:textId="77777777" w:rsidTr="006C2852">
        <w:tc>
          <w:tcPr>
            <w:tcW w:w="1087" w:type="dxa"/>
            <w:tcBorders>
              <w:top w:val="single" w:sz="12" w:space="0" w:color="auto"/>
              <w:left w:val="single" w:sz="12" w:space="0" w:color="auto"/>
              <w:bottom w:val="single" w:sz="12" w:space="0" w:color="auto"/>
              <w:right w:val="single" w:sz="12" w:space="0" w:color="auto"/>
            </w:tcBorders>
          </w:tcPr>
          <w:p w14:paraId="77318E5E" w14:textId="77777777" w:rsidR="006C2852" w:rsidRPr="009F7CF8" w:rsidRDefault="006C2852" w:rsidP="00027076">
            <w:pPr>
              <w:pStyle w:val="TAC"/>
              <w:rPr>
                <w:color w:val="FF0000"/>
              </w:rPr>
            </w:pPr>
            <w:r w:rsidRPr="009F7CF8">
              <w:rPr>
                <w:rFonts w:hint="eastAsia"/>
                <w:color w:val="FF0000"/>
              </w:rPr>
              <w:t>N</w:t>
            </w:r>
            <w:r w:rsidRPr="009F7CF8">
              <w:rPr>
                <w:color w:val="FF0000"/>
              </w:rPr>
              <w:t>ew Value#2</w:t>
            </w:r>
          </w:p>
        </w:tc>
        <w:tc>
          <w:tcPr>
            <w:tcW w:w="1040" w:type="dxa"/>
            <w:vMerge/>
            <w:tcBorders>
              <w:left w:val="single" w:sz="12" w:space="0" w:color="auto"/>
              <w:bottom w:val="single" w:sz="12" w:space="0" w:color="auto"/>
              <w:right w:val="single" w:sz="12" w:space="0" w:color="auto"/>
            </w:tcBorders>
          </w:tcPr>
          <w:p w14:paraId="432F9A12" w14:textId="77777777" w:rsidR="006C2852" w:rsidRPr="006C2852" w:rsidRDefault="006C2852" w:rsidP="00027076">
            <w:pPr>
              <w:pStyle w:val="TAC"/>
              <w:rPr>
                <w:color w:val="000000" w:themeColor="text1"/>
              </w:rPr>
            </w:pPr>
          </w:p>
        </w:tc>
        <w:tc>
          <w:tcPr>
            <w:tcW w:w="850" w:type="dxa"/>
            <w:tcBorders>
              <w:top w:val="single" w:sz="12" w:space="0" w:color="auto"/>
              <w:left w:val="single" w:sz="12" w:space="0" w:color="auto"/>
              <w:bottom w:val="single" w:sz="12" w:space="0" w:color="auto"/>
              <w:right w:val="single" w:sz="12" w:space="0" w:color="auto"/>
            </w:tcBorders>
          </w:tcPr>
          <w:p w14:paraId="14366A00" w14:textId="77777777" w:rsidR="006C2852" w:rsidRPr="009F7CF8" w:rsidRDefault="006C2852" w:rsidP="00027076">
            <w:pPr>
              <w:pStyle w:val="TAC"/>
              <w:rPr>
                <w:color w:val="FF0000"/>
              </w:rPr>
            </w:pPr>
            <w:r w:rsidRPr="009F7CF8">
              <w:rPr>
                <w:rFonts w:hint="eastAsia"/>
                <w:color w:val="FF0000"/>
              </w:rPr>
              <w:t>2</w:t>
            </w:r>
            <w:r w:rsidRPr="009F7CF8">
              <w:rPr>
                <w:color w:val="FF0000"/>
              </w:rPr>
              <w:t>5</w:t>
            </w:r>
          </w:p>
        </w:tc>
        <w:tc>
          <w:tcPr>
            <w:tcW w:w="1134" w:type="dxa"/>
            <w:tcBorders>
              <w:top w:val="single" w:sz="12" w:space="0" w:color="auto"/>
              <w:left w:val="single" w:sz="12" w:space="0" w:color="auto"/>
              <w:bottom w:val="single" w:sz="12" w:space="0" w:color="auto"/>
              <w:right w:val="single" w:sz="12" w:space="0" w:color="auto"/>
            </w:tcBorders>
          </w:tcPr>
          <w:p w14:paraId="068D4417" w14:textId="34CAFD40" w:rsidR="006C2852" w:rsidRPr="00BB31BC" w:rsidRDefault="006C2852" w:rsidP="00027076">
            <w:pPr>
              <w:pStyle w:val="TAC"/>
              <w:rPr>
                <w:color w:val="FF0000"/>
                <w:highlight w:val="yellow"/>
              </w:rPr>
            </w:pPr>
            <w:r w:rsidRPr="00BB31BC">
              <w:rPr>
                <w:color w:val="FF0000"/>
                <w:highlight w:val="yellow"/>
              </w:rPr>
              <w:t>10ms</w:t>
            </w:r>
          </w:p>
        </w:tc>
        <w:tc>
          <w:tcPr>
            <w:tcW w:w="851" w:type="dxa"/>
            <w:tcBorders>
              <w:top w:val="single" w:sz="12" w:space="0" w:color="auto"/>
              <w:left w:val="single" w:sz="12" w:space="0" w:color="auto"/>
              <w:bottom w:val="single" w:sz="12" w:space="0" w:color="auto"/>
              <w:right w:val="single" w:sz="12" w:space="0" w:color="auto"/>
            </w:tcBorders>
          </w:tcPr>
          <w:p w14:paraId="7479E1C5" w14:textId="77777777" w:rsidR="006C2852" w:rsidRPr="00BB31BC" w:rsidRDefault="006C2852" w:rsidP="00027076">
            <w:pPr>
              <w:pStyle w:val="TAC"/>
              <w:rPr>
                <w:color w:val="FF0000"/>
                <w:highlight w:val="yellow"/>
              </w:rPr>
            </w:pPr>
            <w:r w:rsidRPr="00BB31BC">
              <w:rPr>
                <w:rFonts w:hint="eastAsia"/>
                <w:color w:val="FF0000"/>
                <w:highlight w:val="yellow"/>
              </w:rPr>
              <w:t>1</w:t>
            </w:r>
            <w:r w:rsidRPr="00BB31BC">
              <w:rPr>
                <w:color w:val="FF0000"/>
                <w:highlight w:val="yellow"/>
              </w:rPr>
              <w:t>0</w:t>
            </w:r>
            <w:r w:rsidRPr="00BB31BC">
              <w:rPr>
                <w:color w:val="FF0000"/>
                <w:highlight w:val="yellow"/>
                <w:vertAlign w:val="superscript"/>
              </w:rPr>
              <w:t>-3</w:t>
            </w:r>
          </w:p>
        </w:tc>
        <w:tc>
          <w:tcPr>
            <w:tcW w:w="1134" w:type="dxa"/>
            <w:tcBorders>
              <w:top w:val="single" w:sz="12" w:space="0" w:color="auto"/>
              <w:left w:val="single" w:sz="12" w:space="0" w:color="auto"/>
              <w:bottom w:val="single" w:sz="12" w:space="0" w:color="auto"/>
              <w:right w:val="single" w:sz="12" w:space="0" w:color="auto"/>
            </w:tcBorders>
          </w:tcPr>
          <w:p w14:paraId="02D74459" w14:textId="77777777" w:rsidR="006C2852" w:rsidRPr="00BB31BC" w:rsidRDefault="006C2852" w:rsidP="00027076">
            <w:pPr>
              <w:pStyle w:val="TAL"/>
              <w:rPr>
                <w:color w:val="FF0000"/>
                <w:highlight w:val="yellow"/>
                <w:lang w:val="en-US"/>
              </w:rPr>
            </w:pPr>
            <w:r w:rsidRPr="00BB31BC">
              <w:rPr>
                <w:rFonts w:hint="eastAsia"/>
                <w:color w:val="FF0000"/>
                <w:highlight w:val="yellow"/>
              </w:rPr>
              <w:t>N</w:t>
            </w:r>
            <w:r w:rsidRPr="00BB31BC">
              <w:rPr>
                <w:color w:val="FF0000"/>
                <w:highlight w:val="yellow"/>
              </w:rPr>
              <w:t>/A</w:t>
            </w:r>
          </w:p>
        </w:tc>
        <w:tc>
          <w:tcPr>
            <w:tcW w:w="1134" w:type="dxa"/>
            <w:tcBorders>
              <w:top w:val="single" w:sz="12" w:space="0" w:color="auto"/>
              <w:left w:val="single" w:sz="12" w:space="0" w:color="auto"/>
              <w:bottom w:val="single" w:sz="12" w:space="0" w:color="auto"/>
              <w:right w:val="single" w:sz="12" w:space="0" w:color="auto"/>
            </w:tcBorders>
          </w:tcPr>
          <w:p w14:paraId="1765AE86" w14:textId="77777777" w:rsidR="006C2852" w:rsidRPr="009F7CF8" w:rsidRDefault="006C2852" w:rsidP="00027076">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1984" w:type="dxa"/>
            <w:tcBorders>
              <w:top w:val="single" w:sz="12" w:space="0" w:color="auto"/>
              <w:left w:val="single" w:sz="12" w:space="0" w:color="auto"/>
              <w:bottom w:val="single" w:sz="12" w:space="0" w:color="auto"/>
              <w:right w:val="single" w:sz="12" w:space="0" w:color="auto"/>
            </w:tcBorders>
          </w:tcPr>
          <w:p w14:paraId="32E51A42" w14:textId="77777777" w:rsidR="006C2852" w:rsidRPr="009F7CF8" w:rsidRDefault="006C2852" w:rsidP="00027076">
            <w:pPr>
              <w:pStyle w:val="TAL"/>
              <w:rPr>
                <w:color w:val="FF0000"/>
              </w:rPr>
            </w:pPr>
            <w:r w:rsidRPr="009F7CF8">
              <w:rPr>
                <w:color w:val="FF0000"/>
              </w:rPr>
              <w:t>Interactive Service - visual content for cloud/edge/split rendering, (see TS 22.261 [2])</w:t>
            </w:r>
          </w:p>
        </w:tc>
      </w:tr>
      <w:tr w:rsidR="006C2852" w:rsidRPr="009E0DE1" w14:paraId="0F13CE17" w14:textId="77777777" w:rsidTr="006C2852">
        <w:tc>
          <w:tcPr>
            <w:tcW w:w="1087" w:type="dxa"/>
            <w:tcBorders>
              <w:top w:val="single" w:sz="12" w:space="0" w:color="auto"/>
              <w:left w:val="single" w:sz="12" w:space="0" w:color="auto"/>
              <w:bottom w:val="single" w:sz="12" w:space="0" w:color="auto"/>
              <w:right w:val="single" w:sz="12" w:space="0" w:color="auto"/>
            </w:tcBorders>
          </w:tcPr>
          <w:p w14:paraId="06BF21FB" w14:textId="77777777" w:rsidR="006C2852" w:rsidRPr="009F7CF8" w:rsidRDefault="006C2852" w:rsidP="00027076">
            <w:pPr>
              <w:pStyle w:val="TAC"/>
              <w:rPr>
                <w:color w:val="FF0000"/>
              </w:rPr>
            </w:pPr>
            <w:r w:rsidRPr="009F7CF8">
              <w:rPr>
                <w:rFonts w:hint="eastAsia"/>
                <w:color w:val="FF0000"/>
              </w:rPr>
              <w:t>N</w:t>
            </w:r>
            <w:r w:rsidRPr="009F7CF8">
              <w:rPr>
                <w:color w:val="FF0000"/>
              </w:rPr>
              <w:t>ew Value#3</w:t>
            </w:r>
          </w:p>
        </w:tc>
        <w:tc>
          <w:tcPr>
            <w:tcW w:w="1040" w:type="dxa"/>
            <w:vMerge w:val="restart"/>
            <w:tcBorders>
              <w:top w:val="single" w:sz="12" w:space="0" w:color="auto"/>
              <w:left w:val="single" w:sz="12" w:space="0" w:color="auto"/>
              <w:right w:val="single" w:sz="12" w:space="0" w:color="auto"/>
            </w:tcBorders>
          </w:tcPr>
          <w:p w14:paraId="6D875ED1" w14:textId="03E667E5" w:rsidR="006C2852" w:rsidRPr="006C2852" w:rsidRDefault="006C2852" w:rsidP="00027076">
            <w:pPr>
              <w:pStyle w:val="TAC"/>
              <w:rPr>
                <w:color w:val="000000" w:themeColor="text1"/>
              </w:rPr>
            </w:pPr>
            <w:r w:rsidRPr="006C2852">
              <w:rPr>
                <w:color w:val="000000" w:themeColor="text1"/>
              </w:rPr>
              <w:t>Delay Critical GBR</w:t>
            </w:r>
          </w:p>
        </w:tc>
        <w:tc>
          <w:tcPr>
            <w:tcW w:w="850" w:type="dxa"/>
            <w:tcBorders>
              <w:top w:val="single" w:sz="12" w:space="0" w:color="auto"/>
              <w:left w:val="single" w:sz="12" w:space="0" w:color="auto"/>
              <w:bottom w:val="single" w:sz="12" w:space="0" w:color="auto"/>
              <w:right w:val="single" w:sz="12" w:space="0" w:color="auto"/>
            </w:tcBorders>
          </w:tcPr>
          <w:p w14:paraId="7D4D6073" w14:textId="77777777" w:rsidR="006C2852" w:rsidRPr="009F7CF8" w:rsidRDefault="006C2852" w:rsidP="00027076">
            <w:pPr>
              <w:pStyle w:val="TAC"/>
              <w:rPr>
                <w:color w:val="FF0000"/>
              </w:rPr>
            </w:pPr>
            <w:r w:rsidRPr="009F7CF8">
              <w:rPr>
                <w:rFonts w:hint="eastAsia"/>
                <w:color w:val="FF0000"/>
              </w:rPr>
              <w:t>2</w:t>
            </w:r>
            <w:r w:rsidRPr="009F7CF8">
              <w:rPr>
                <w:color w:val="FF0000"/>
              </w:rPr>
              <w:t>5</w:t>
            </w:r>
          </w:p>
        </w:tc>
        <w:tc>
          <w:tcPr>
            <w:tcW w:w="1134" w:type="dxa"/>
            <w:tcBorders>
              <w:top w:val="single" w:sz="12" w:space="0" w:color="auto"/>
              <w:left w:val="single" w:sz="12" w:space="0" w:color="auto"/>
              <w:bottom w:val="single" w:sz="12" w:space="0" w:color="auto"/>
              <w:right w:val="single" w:sz="12" w:space="0" w:color="auto"/>
            </w:tcBorders>
          </w:tcPr>
          <w:p w14:paraId="1C7A049B" w14:textId="77777777" w:rsidR="006C2852" w:rsidRPr="00BB31BC" w:rsidRDefault="006C2852" w:rsidP="00027076">
            <w:pPr>
              <w:pStyle w:val="TAC"/>
              <w:rPr>
                <w:color w:val="FF0000"/>
                <w:highlight w:val="yellow"/>
              </w:rPr>
            </w:pPr>
            <w:r w:rsidRPr="00BB31BC">
              <w:rPr>
                <w:rFonts w:hint="eastAsia"/>
                <w:color w:val="FF0000"/>
                <w:highlight w:val="yellow"/>
              </w:rPr>
              <w:t>5</w:t>
            </w:r>
            <w:r w:rsidRPr="00BB31BC">
              <w:rPr>
                <w:color w:val="FF0000"/>
                <w:highlight w:val="yellow"/>
              </w:rPr>
              <w:t>ms</w:t>
            </w:r>
          </w:p>
          <w:p w14:paraId="100F6649" w14:textId="77777777" w:rsidR="006C2852" w:rsidRPr="00BB31BC" w:rsidRDefault="006C2852" w:rsidP="00027076">
            <w:pPr>
              <w:pStyle w:val="TAC"/>
              <w:rPr>
                <w:color w:val="FF0000"/>
                <w:highlight w:val="yellow"/>
              </w:rPr>
            </w:pPr>
            <w:r w:rsidRPr="00BB31BC">
              <w:rPr>
                <w:rFonts w:hint="eastAsia"/>
                <w:color w:val="FF0000"/>
                <w:highlight w:val="yellow"/>
              </w:rPr>
              <w:t>(</w:t>
            </w:r>
            <w:r w:rsidRPr="00BB31BC">
              <w:rPr>
                <w:color w:val="FF0000"/>
                <w:highlight w:val="yellow"/>
              </w:rPr>
              <w:t>NOTE 17)</w:t>
            </w:r>
          </w:p>
        </w:tc>
        <w:tc>
          <w:tcPr>
            <w:tcW w:w="851" w:type="dxa"/>
            <w:tcBorders>
              <w:top w:val="single" w:sz="12" w:space="0" w:color="auto"/>
              <w:left w:val="single" w:sz="12" w:space="0" w:color="auto"/>
              <w:bottom w:val="single" w:sz="12" w:space="0" w:color="auto"/>
              <w:right w:val="single" w:sz="12" w:space="0" w:color="auto"/>
            </w:tcBorders>
          </w:tcPr>
          <w:p w14:paraId="39D3A5EF" w14:textId="77777777" w:rsidR="006C2852" w:rsidRPr="00BB31BC" w:rsidRDefault="006C2852" w:rsidP="00027076">
            <w:pPr>
              <w:pStyle w:val="TAC"/>
              <w:rPr>
                <w:color w:val="FF0000"/>
                <w:highlight w:val="yellow"/>
              </w:rPr>
            </w:pPr>
            <w:r w:rsidRPr="00BB31BC">
              <w:rPr>
                <w:rFonts w:hint="eastAsia"/>
                <w:color w:val="FF0000"/>
                <w:highlight w:val="yellow"/>
              </w:rPr>
              <w:t>1</w:t>
            </w:r>
            <w:r w:rsidRPr="00BB31BC">
              <w:rPr>
                <w:color w:val="FF0000"/>
                <w:highlight w:val="yellow"/>
              </w:rPr>
              <w:t>0</w:t>
            </w:r>
            <w:r w:rsidRPr="00BB31BC">
              <w:rPr>
                <w:color w:val="FF0000"/>
                <w:highlight w:val="yellow"/>
                <w:vertAlign w:val="superscript"/>
              </w:rPr>
              <w:t>-4</w:t>
            </w:r>
          </w:p>
        </w:tc>
        <w:tc>
          <w:tcPr>
            <w:tcW w:w="1134" w:type="dxa"/>
            <w:tcBorders>
              <w:top w:val="single" w:sz="12" w:space="0" w:color="auto"/>
              <w:left w:val="single" w:sz="12" w:space="0" w:color="auto"/>
              <w:bottom w:val="single" w:sz="12" w:space="0" w:color="auto"/>
              <w:right w:val="single" w:sz="12" w:space="0" w:color="auto"/>
            </w:tcBorders>
          </w:tcPr>
          <w:p w14:paraId="07918A22" w14:textId="77777777" w:rsidR="006C2852" w:rsidRPr="00BB31BC" w:rsidRDefault="006C2852" w:rsidP="00027076">
            <w:pPr>
              <w:pStyle w:val="TAL"/>
              <w:rPr>
                <w:color w:val="FF0000"/>
                <w:highlight w:val="yellow"/>
              </w:rPr>
            </w:pPr>
            <w:r w:rsidRPr="00BB31BC">
              <w:rPr>
                <w:color w:val="FF0000"/>
                <w:highlight w:val="yellow"/>
              </w:rPr>
              <w:t>300 bytes</w:t>
            </w:r>
          </w:p>
          <w:p w14:paraId="756CF8B0" w14:textId="77777777" w:rsidR="006C2852" w:rsidRPr="00BB31BC" w:rsidRDefault="006C2852" w:rsidP="00027076">
            <w:pPr>
              <w:pStyle w:val="TAL"/>
              <w:rPr>
                <w:color w:val="FF0000"/>
                <w:highlight w:val="yellow"/>
              </w:rPr>
            </w:pPr>
            <w:r w:rsidRPr="00BB31BC">
              <w:rPr>
                <w:rFonts w:hint="eastAsia"/>
                <w:color w:val="FF0000"/>
                <w:highlight w:val="yellow"/>
              </w:rPr>
              <w:t>(</w:t>
            </w:r>
            <w:r w:rsidRPr="00BB31BC">
              <w:rPr>
                <w:color w:val="FF0000"/>
                <w:highlight w:val="yellow"/>
              </w:rPr>
              <w:t>NOTE 19)</w:t>
            </w:r>
          </w:p>
        </w:tc>
        <w:tc>
          <w:tcPr>
            <w:tcW w:w="1134" w:type="dxa"/>
            <w:tcBorders>
              <w:top w:val="single" w:sz="12" w:space="0" w:color="auto"/>
              <w:left w:val="single" w:sz="12" w:space="0" w:color="auto"/>
              <w:bottom w:val="single" w:sz="12" w:space="0" w:color="auto"/>
              <w:right w:val="single" w:sz="12" w:space="0" w:color="auto"/>
            </w:tcBorders>
          </w:tcPr>
          <w:p w14:paraId="708D7CEF" w14:textId="77777777" w:rsidR="006C2852" w:rsidRPr="009F7CF8" w:rsidRDefault="006C2852" w:rsidP="00027076">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1984" w:type="dxa"/>
            <w:tcBorders>
              <w:top w:val="single" w:sz="12" w:space="0" w:color="auto"/>
              <w:left w:val="single" w:sz="12" w:space="0" w:color="auto"/>
              <w:bottom w:val="single" w:sz="12" w:space="0" w:color="auto"/>
              <w:right w:val="single" w:sz="12" w:space="0" w:color="auto"/>
            </w:tcBorders>
          </w:tcPr>
          <w:p w14:paraId="7EFEC68B" w14:textId="77777777" w:rsidR="006C2852" w:rsidRPr="009F7CF8" w:rsidRDefault="006C2852" w:rsidP="00027076">
            <w:pPr>
              <w:pStyle w:val="TAL"/>
              <w:rPr>
                <w:color w:val="FF0000"/>
              </w:rPr>
            </w:pPr>
            <w:r w:rsidRPr="009F7CF8">
              <w:rPr>
                <w:color w:val="FF0000"/>
                <w:lang w:val="en-US"/>
              </w:rPr>
              <w:t xml:space="preserve">Interactive Service -Motion tracking data, </w:t>
            </w:r>
            <w:r w:rsidRPr="009F7CF8">
              <w:rPr>
                <w:color w:val="FF0000"/>
              </w:rPr>
              <w:t>(see TS 22.261 [2])</w:t>
            </w:r>
          </w:p>
        </w:tc>
      </w:tr>
      <w:tr w:rsidR="006C2852" w:rsidRPr="009E0DE1" w14:paraId="6A626AA7" w14:textId="77777777" w:rsidTr="00594A2D">
        <w:tc>
          <w:tcPr>
            <w:tcW w:w="1087" w:type="dxa"/>
            <w:tcBorders>
              <w:top w:val="single" w:sz="12" w:space="0" w:color="auto"/>
              <w:left w:val="single" w:sz="12" w:space="0" w:color="auto"/>
              <w:bottom w:val="single" w:sz="12" w:space="0" w:color="auto"/>
              <w:right w:val="single" w:sz="12" w:space="0" w:color="auto"/>
            </w:tcBorders>
          </w:tcPr>
          <w:p w14:paraId="05D60B1F" w14:textId="77777777" w:rsidR="006C2852" w:rsidRPr="009F7CF8" w:rsidRDefault="006C2852" w:rsidP="00027076">
            <w:pPr>
              <w:pStyle w:val="TAC"/>
              <w:rPr>
                <w:color w:val="FF0000"/>
              </w:rPr>
            </w:pPr>
            <w:r w:rsidRPr="009F7CF8">
              <w:rPr>
                <w:color w:val="FF0000"/>
              </w:rPr>
              <w:t>New</w:t>
            </w:r>
          </w:p>
          <w:p w14:paraId="7F7551AA" w14:textId="77777777" w:rsidR="006C2852" w:rsidRPr="009F7CF8" w:rsidRDefault="006C2852" w:rsidP="00027076">
            <w:pPr>
              <w:pStyle w:val="TAC"/>
              <w:rPr>
                <w:color w:val="FF0000"/>
              </w:rPr>
            </w:pPr>
            <w:r w:rsidRPr="009F7CF8">
              <w:rPr>
                <w:rFonts w:hint="eastAsia"/>
                <w:color w:val="FF0000"/>
              </w:rPr>
              <w:t>V</w:t>
            </w:r>
            <w:r w:rsidRPr="009F7CF8">
              <w:rPr>
                <w:color w:val="FF0000"/>
              </w:rPr>
              <w:t>alue#4</w:t>
            </w:r>
          </w:p>
        </w:tc>
        <w:tc>
          <w:tcPr>
            <w:tcW w:w="1040" w:type="dxa"/>
            <w:vMerge/>
            <w:tcBorders>
              <w:left w:val="single" w:sz="12" w:space="0" w:color="auto"/>
              <w:right w:val="single" w:sz="12" w:space="0" w:color="auto"/>
            </w:tcBorders>
          </w:tcPr>
          <w:p w14:paraId="52CAE9CE" w14:textId="77777777" w:rsidR="006C2852" w:rsidRPr="009F7CF8" w:rsidRDefault="006C2852" w:rsidP="00027076">
            <w:pPr>
              <w:pStyle w:val="TAC"/>
              <w:rPr>
                <w:color w:val="FF0000"/>
              </w:rPr>
            </w:pPr>
          </w:p>
        </w:tc>
        <w:tc>
          <w:tcPr>
            <w:tcW w:w="850" w:type="dxa"/>
            <w:tcBorders>
              <w:top w:val="single" w:sz="12" w:space="0" w:color="auto"/>
              <w:left w:val="single" w:sz="12" w:space="0" w:color="auto"/>
              <w:bottom w:val="single" w:sz="12" w:space="0" w:color="auto"/>
              <w:right w:val="single" w:sz="12" w:space="0" w:color="auto"/>
            </w:tcBorders>
          </w:tcPr>
          <w:p w14:paraId="4D787833" w14:textId="77777777" w:rsidR="006C2852" w:rsidRPr="009F7CF8" w:rsidRDefault="006C2852" w:rsidP="00027076">
            <w:pPr>
              <w:pStyle w:val="TAC"/>
              <w:rPr>
                <w:color w:val="FF0000"/>
              </w:rPr>
            </w:pPr>
            <w:r w:rsidRPr="009F7CF8">
              <w:rPr>
                <w:color w:val="FF0000"/>
              </w:rPr>
              <w:t>25</w:t>
            </w:r>
          </w:p>
        </w:tc>
        <w:tc>
          <w:tcPr>
            <w:tcW w:w="1134" w:type="dxa"/>
            <w:tcBorders>
              <w:top w:val="single" w:sz="12" w:space="0" w:color="auto"/>
              <w:left w:val="single" w:sz="12" w:space="0" w:color="auto"/>
              <w:bottom w:val="single" w:sz="12" w:space="0" w:color="auto"/>
              <w:right w:val="single" w:sz="12" w:space="0" w:color="auto"/>
            </w:tcBorders>
          </w:tcPr>
          <w:p w14:paraId="21A819BE" w14:textId="77777777" w:rsidR="006C2852" w:rsidRPr="00BB31BC" w:rsidRDefault="006C2852" w:rsidP="00027076">
            <w:pPr>
              <w:pStyle w:val="TAC"/>
              <w:rPr>
                <w:color w:val="FF0000"/>
                <w:highlight w:val="yellow"/>
              </w:rPr>
            </w:pPr>
            <w:r w:rsidRPr="00BB31BC">
              <w:rPr>
                <w:rFonts w:hint="eastAsia"/>
                <w:color w:val="FF0000"/>
                <w:highlight w:val="yellow"/>
              </w:rPr>
              <w:t>1</w:t>
            </w:r>
            <w:r w:rsidRPr="00BB31BC">
              <w:rPr>
                <w:color w:val="FF0000"/>
                <w:highlight w:val="yellow"/>
              </w:rPr>
              <w:t>0ms</w:t>
            </w:r>
          </w:p>
          <w:p w14:paraId="48F04000" w14:textId="77777777" w:rsidR="006C2852" w:rsidRPr="00BB31BC" w:rsidRDefault="006C2852" w:rsidP="00027076">
            <w:pPr>
              <w:pStyle w:val="TAC"/>
              <w:rPr>
                <w:color w:val="FF0000"/>
                <w:highlight w:val="yellow"/>
              </w:rPr>
            </w:pPr>
            <w:r w:rsidRPr="00BB31BC">
              <w:rPr>
                <w:rFonts w:hint="eastAsia"/>
                <w:color w:val="FF0000"/>
                <w:highlight w:val="yellow"/>
              </w:rPr>
              <w:t>(</w:t>
            </w:r>
            <w:r w:rsidRPr="00BB31BC">
              <w:rPr>
                <w:color w:val="FF0000"/>
                <w:highlight w:val="yellow"/>
              </w:rPr>
              <w:t>NOTE 18)</w:t>
            </w:r>
          </w:p>
        </w:tc>
        <w:tc>
          <w:tcPr>
            <w:tcW w:w="851" w:type="dxa"/>
            <w:tcBorders>
              <w:top w:val="single" w:sz="12" w:space="0" w:color="auto"/>
              <w:left w:val="single" w:sz="12" w:space="0" w:color="auto"/>
              <w:bottom w:val="single" w:sz="12" w:space="0" w:color="auto"/>
              <w:right w:val="single" w:sz="12" w:space="0" w:color="auto"/>
            </w:tcBorders>
          </w:tcPr>
          <w:p w14:paraId="43D41FC2" w14:textId="77777777" w:rsidR="006C2852" w:rsidRPr="00BB31BC" w:rsidRDefault="006C2852" w:rsidP="00027076">
            <w:pPr>
              <w:pStyle w:val="TAC"/>
              <w:rPr>
                <w:color w:val="FF0000"/>
                <w:highlight w:val="yellow"/>
              </w:rPr>
            </w:pPr>
            <w:r w:rsidRPr="00BB31BC">
              <w:rPr>
                <w:rFonts w:hint="eastAsia"/>
                <w:color w:val="FF0000"/>
                <w:highlight w:val="yellow"/>
              </w:rPr>
              <w:t>1</w:t>
            </w:r>
            <w:r w:rsidRPr="00BB31BC">
              <w:rPr>
                <w:color w:val="FF0000"/>
                <w:highlight w:val="yellow"/>
              </w:rPr>
              <w:t>0</w:t>
            </w:r>
            <w:r w:rsidRPr="00BB31BC">
              <w:rPr>
                <w:color w:val="FF0000"/>
                <w:highlight w:val="yellow"/>
                <w:vertAlign w:val="superscript"/>
              </w:rPr>
              <w:t>-4</w:t>
            </w:r>
          </w:p>
        </w:tc>
        <w:tc>
          <w:tcPr>
            <w:tcW w:w="1134" w:type="dxa"/>
            <w:tcBorders>
              <w:top w:val="single" w:sz="12" w:space="0" w:color="auto"/>
              <w:left w:val="single" w:sz="12" w:space="0" w:color="auto"/>
              <w:bottom w:val="single" w:sz="12" w:space="0" w:color="auto"/>
              <w:right w:val="single" w:sz="12" w:space="0" w:color="auto"/>
            </w:tcBorders>
          </w:tcPr>
          <w:p w14:paraId="3BD33490" w14:textId="77777777" w:rsidR="006C2852" w:rsidRPr="00BB31BC" w:rsidRDefault="006C2852" w:rsidP="00027076">
            <w:pPr>
              <w:pStyle w:val="TAL"/>
              <w:rPr>
                <w:color w:val="FF0000"/>
                <w:highlight w:val="yellow"/>
                <w:lang w:val="en-US" w:eastAsia="zh-CN"/>
              </w:rPr>
            </w:pPr>
            <w:r w:rsidRPr="00BB31BC">
              <w:rPr>
                <w:color w:val="FF0000"/>
                <w:highlight w:val="yellow"/>
              </w:rPr>
              <w:t>600 bytes</w:t>
            </w:r>
          </w:p>
          <w:p w14:paraId="30943F0C" w14:textId="77777777" w:rsidR="006C2852" w:rsidRPr="00BB31BC" w:rsidRDefault="006C2852" w:rsidP="00027076">
            <w:pPr>
              <w:pStyle w:val="TAL"/>
              <w:rPr>
                <w:color w:val="FF0000"/>
                <w:highlight w:val="yellow"/>
              </w:rPr>
            </w:pPr>
            <w:r w:rsidRPr="00BB31BC">
              <w:rPr>
                <w:rFonts w:hint="eastAsia"/>
                <w:color w:val="FF0000"/>
                <w:highlight w:val="yellow"/>
              </w:rPr>
              <w:t>(</w:t>
            </w:r>
            <w:r w:rsidRPr="00BB31BC">
              <w:rPr>
                <w:color w:val="FF0000"/>
                <w:highlight w:val="yellow"/>
              </w:rPr>
              <w:t>NOTE 19)</w:t>
            </w:r>
          </w:p>
        </w:tc>
        <w:tc>
          <w:tcPr>
            <w:tcW w:w="1134" w:type="dxa"/>
            <w:tcBorders>
              <w:top w:val="single" w:sz="12" w:space="0" w:color="auto"/>
              <w:left w:val="single" w:sz="12" w:space="0" w:color="auto"/>
              <w:bottom w:val="single" w:sz="12" w:space="0" w:color="auto"/>
              <w:right w:val="single" w:sz="12" w:space="0" w:color="auto"/>
            </w:tcBorders>
          </w:tcPr>
          <w:p w14:paraId="424374D1" w14:textId="77777777" w:rsidR="006C2852" w:rsidRPr="009F7CF8" w:rsidRDefault="006C2852" w:rsidP="00027076">
            <w:pPr>
              <w:pStyle w:val="TAL"/>
              <w:rPr>
                <w:color w:val="FF0000"/>
                <w:lang w:eastAsia="zh-CN"/>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1984" w:type="dxa"/>
            <w:tcBorders>
              <w:top w:val="single" w:sz="12" w:space="0" w:color="auto"/>
              <w:left w:val="single" w:sz="12" w:space="0" w:color="auto"/>
              <w:bottom w:val="single" w:sz="12" w:space="0" w:color="auto"/>
              <w:right w:val="single" w:sz="12" w:space="0" w:color="auto"/>
            </w:tcBorders>
          </w:tcPr>
          <w:p w14:paraId="30E55E61" w14:textId="77777777" w:rsidR="006C2852" w:rsidRPr="009F7CF8" w:rsidRDefault="006C2852" w:rsidP="00027076">
            <w:pPr>
              <w:pStyle w:val="TAL"/>
              <w:rPr>
                <w:color w:val="FF0000"/>
                <w:lang w:val="en-US" w:eastAsia="zh-CN"/>
              </w:rPr>
            </w:pPr>
            <w:r w:rsidRPr="009F7CF8">
              <w:rPr>
                <w:color w:val="FF0000"/>
                <w:lang w:val="en-US"/>
              </w:rPr>
              <w:t xml:space="preserve">Interactive Service -Motion tracking data, </w:t>
            </w:r>
            <w:r w:rsidRPr="009F7CF8">
              <w:rPr>
                <w:color w:val="FF0000"/>
              </w:rPr>
              <w:t>(see TS 22.261 [2])</w:t>
            </w:r>
          </w:p>
        </w:tc>
      </w:tr>
      <w:tr w:rsidR="00331A7B" w:rsidRPr="009E0DE1" w14:paraId="3CE69BFD" w14:textId="77777777" w:rsidTr="00594A2D">
        <w:tc>
          <w:tcPr>
            <w:tcW w:w="9214" w:type="dxa"/>
            <w:gridSpan w:val="8"/>
            <w:tcBorders>
              <w:top w:val="single" w:sz="12" w:space="0" w:color="auto"/>
              <w:left w:val="single" w:sz="12" w:space="0" w:color="auto"/>
              <w:bottom w:val="single" w:sz="12" w:space="0" w:color="auto"/>
              <w:right w:val="single" w:sz="12" w:space="0" w:color="auto"/>
            </w:tcBorders>
          </w:tcPr>
          <w:p w14:paraId="66F6F12C" w14:textId="77777777" w:rsidR="00B24443" w:rsidRPr="009E0DE1" w:rsidRDefault="00B24443" w:rsidP="00B24443">
            <w:pPr>
              <w:pStyle w:val="TAN"/>
            </w:pPr>
            <w:r w:rsidRPr="009E0DE1">
              <w:t>NOTE 1:</w:t>
            </w:r>
            <w:r w:rsidRPr="009E0DE1">
              <w:tab/>
            </w:r>
            <w:r>
              <w:t xml:space="preserve">A </w:t>
            </w:r>
            <w:r w:rsidRPr="009E0DE1">
              <w:t>packet which is delayed more than PDB is not counted as lost, thus not included in the PER.</w:t>
            </w:r>
          </w:p>
          <w:p w14:paraId="2A8F1694" w14:textId="77777777" w:rsidR="00B24443" w:rsidRPr="009E0DE1" w:rsidRDefault="00B24443" w:rsidP="00B24443">
            <w:pPr>
              <w:pStyle w:val="TAN"/>
            </w:pPr>
            <w:r w:rsidRPr="009E0DE1">
              <w:t>NOTE 2:</w:t>
            </w:r>
            <w:r w:rsidRPr="009E0DE1">
              <w:tab/>
            </w:r>
            <w:r>
              <w:t xml:space="preserve">It </w:t>
            </w:r>
            <w:r w:rsidRPr="009E0DE1">
              <w:t>is required that default MDBV is supported by a PLMN supporting the related 5QIs.</w:t>
            </w:r>
          </w:p>
          <w:p w14:paraId="03C09D36" w14:textId="392C7D4E" w:rsidR="00331A7B" w:rsidRPr="00F64483" w:rsidRDefault="00331A7B" w:rsidP="00027076">
            <w:pPr>
              <w:pStyle w:val="TAN"/>
              <w:rPr>
                <w:color w:val="FF0000"/>
              </w:rPr>
            </w:pPr>
            <w:r w:rsidRPr="00625C96">
              <w:rPr>
                <w:rFonts w:hint="eastAsia"/>
                <w:color w:val="FF0000"/>
              </w:rPr>
              <w:t>N</w:t>
            </w:r>
            <w:r w:rsidRPr="00625C96">
              <w:rPr>
                <w:color w:val="FF0000"/>
              </w:rPr>
              <w:t xml:space="preserve">OTE </w:t>
            </w:r>
            <w:r w:rsidRPr="00F64483">
              <w:rPr>
                <w:color w:val="FF0000"/>
              </w:rPr>
              <w:t xml:space="preserve">17: For interactive service with cloud/edge/split rendering, this 5QI is defined for motion tracking and sensor data.  </w:t>
            </w:r>
            <w:r w:rsidRPr="00F64483">
              <w:rPr>
                <w:color w:val="FF0000"/>
                <w:highlight w:val="yellow"/>
              </w:rPr>
              <w:t>New value#3 can be together with New value#1 to support total UL+DL latency within 10ms.</w:t>
            </w:r>
            <w:r w:rsidRPr="00F64483">
              <w:rPr>
                <w:color w:val="FF0000"/>
              </w:rPr>
              <w:t xml:space="preserve">  A static value for the CN PDB of 1 </w:t>
            </w:r>
            <w:proofErr w:type="spellStart"/>
            <w:r w:rsidRPr="00F64483">
              <w:rPr>
                <w:color w:val="FF0000"/>
              </w:rPr>
              <w:t>ms</w:t>
            </w:r>
            <w:proofErr w:type="spellEnd"/>
            <w:r w:rsidRPr="00F64483">
              <w:rPr>
                <w:color w:val="FF0000"/>
              </w:rPr>
              <w:t xml:space="preserve"> for the delay between a UPF terminating N6 and a 5G-AN should be subtracted from a given PDB to derive the packet delay budget that applies to the radio interface. When a dynamic CN PDB is used, see clause 5.7.3.4.</w:t>
            </w:r>
          </w:p>
          <w:p w14:paraId="0F5BDAC4" w14:textId="77777777" w:rsidR="00331A7B" w:rsidRPr="00CA7EE8" w:rsidRDefault="00331A7B" w:rsidP="00027076">
            <w:pPr>
              <w:pStyle w:val="TAN"/>
              <w:rPr>
                <w:color w:val="FF0000"/>
                <w:lang w:eastAsia="zh-CN"/>
              </w:rPr>
            </w:pPr>
            <w:r w:rsidRPr="00F64483">
              <w:rPr>
                <w:color w:val="FF0000"/>
              </w:rPr>
              <w:t xml:space="preserve">NOTE 18: For interactive service with cloud/edge/split rendering, this 5QI is defined for motion tracking and sensor data.  </w:t>
            </w:r>
            <w:r w:rsidRPr="00F64483">
              <w:rPr>
                <w:color w:val="FF0000"/>
                <w:highlight w:val="yellow"/>
              </w:rPr>
              <w:t>New value#4 can be together with New value#2 to support total UL+DL latency within 20ms.</w:t>
            </w:r>
            <w:r w:rsidRPr="00F64483">
              <w:rPr>
                <w:color w:val="FF0000"/>
              </w:rPr>
              <w:t xml:space="preserve"> A</w:t>
            </w:r>
            <w:r w:rsidRPr="00CA7EE8">
              <w:rPr>
                <w:color w:val="FF0000"/>
              </w:rPr>
              <w:t xml:space="preserve"> static value for the CN PDB of 1 </w:t>
            </w:r>
            <w:proofErr w:type="spellStart"/>
            <w:r w:rsidRPr="00CA7EE8">
              <w:rPr>
                <w:color w:val="FF0000"/>
              </w:rPr>
              <w:t>ms</w:t>
            </w:r>
            <w:proofErr w:type="spellEnd"/>
            <w:r w:rsidRPr="00CA7EE8">
              <w:rPr>
                <w:color w:val="FF0000"/>
              </w:rPr>
              <w:t xml:space="preserve"> for the delay between a UPF terminating N6 and a 5G-AN should be subtracted from a given PDB to derive the packet delay budget that applies to the radio interface. When a dynamic CN PDB is used, see clause 5.7.3.4.</w:t>
            </w:r>
          </w:p>
          <w:p w14:paraId="51E442E1" w14:textId="77777777" w:rsidR="00331A7B" w:rsidRPr="006473D8" w:rsidRDefault="00331A7B" w:rsidP="00027076">
            <w:pPr>
              <w:pStyle w:val="TAN"/>
              <w:rPr>
                <w:lang w:val="en-US"/>
              </w:rPr>
            </w:pPr>
            <w:r w:rsidRPr="00CA7EE8">
              <w:rPr>
                <w:rFonts w:hint="eastAsia"/>
                <w:color w:val="FF0000"/>
                <w:lang w:eastAsia="zh-CN"/>
              </w:rPr>
              <w:t>NOTE</w:t>
            </w:r>
            <w:r w:rsidRPr="00CA7EE8">
              <w:rPr>
                <w:color w:val="FF0000"/>
                <w:lang w:eastAsia="zh-CN"/>
              </w:rPr>
              <w:t xml:space="preserve"> 19: </w:t>
            </w:r>
            <w:r w:rsidRPr="00BB31BC">
              <w:rPr>
                <w:rFonts w:hint="eastAsia"/>
                <w:color w:val="FF0000"/>
                <w:highlight w:val="yellow"/>
                <w:lang w:eastAsia="zh-CN"/>
              </w:rPr>
              <w:t>MDBV</w:t>
            </w:r>
            <w:r w:rsidRPr="00BB31BC">
              <w:rPr>
                <w:color w:val="FF0000"/>
                <w:highlight w:val="yellow"/>
                <w:lang w:eastAsia="zh-CN"/>
              </w:rPr>
              <w:t xml:space="preserve"> is</w:t>
            </w:r>
            <w:r w:rsidRPr="00BB31BC">
              <w:rPr>
                <w:color w:val="FF0000"/>
                <w:highlight w:val="yellow"/>
                <w:lang w:val="en-US" w:eastAsia="zh-CN"/>
              </w:rPr>
              <w:t xml:space="preserve"> calculated with 0.6Mbps </w:t>
            </w:r>
            <w:r w:rsidRPr="00F64483">
              <w:rPr>
                <w:color w:val="FF0000"/>
                <w:highlight w:val="yellow"/>
                <w:lang w:val="en-US" w:eastAsia="zh-CN"/>
              </w:rPr>
              <w:t xml:space="preserve">service bit rate and corresponding 5G-AN PDB for motion tracking data as default values for New value#3 and </w:t>
            </w:r>
            <w:r w:rsidRPr="00BB31BC">
              <w:rPr>
                <w:color w:val="FF0000"/>
                <w:highlight w:val="yellow"/>
                <w:lang w:val="en-US" w:eastAsia="zh-CN"/>
              </w:rPr>
              <w:t>#4</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A272BD7" w14:textId="77777777" w:rsidR="00594A2D" w:rsidRDefault="00594A2D" w:rsidP="00BC0557">
      <w:pPr>
        <w:spacing w:after="120"/>
        <w:rPr>
          <w:rFonts w:eastAsiaTheme="minorEastAsia"/>
          <w:color w:val="000000" w:themeColor="text1"/>
          <w:sz w:val="20"/>
        </w:rPr>
      </w:pPr>
    </w:p>
    <w:p w14:paraId="3616A4CE" w14:textId="7D844ECA" w:rsidR="006C2852" w:rsidRDefault="00B24443" w:rsidP="00BC0557">
      <w:pPr>
        <w:spacing w:after="120"/>
        <w:rPr>
          <w:rFonts w:eastAsiaTheme="minorEastAsia"/>
          <w:color w:val="000000" w:themeColor="text1"/>
          <w:sz w:val="20"/>
        </w:rPr>
      </w:pPr>
      <w:r>
        <w:rPr>
          <w:rFonts w:eastAsiaTheme="minorEastAsia"/>
          <w:color w:val="000000" w:themeColor="text1"/>
          <w:sz w:val="20"/>
        </w:rPr>
        <w:lastRenderedPageBreak/>
        <w:t>First of all, i</w:t>
      </w:r>
      <w:r w:rsidR="006C2852">
        <w:rPr>
          <w:rFonts w:eastAsiaTheme="minorEastAsia"/>
          <w:color w:val="000000" w:themeColor="text1"/>
          <w:sz w:val="20"/>
        </w:rPr>
        <w:t xml:space="preserve">t </w:t>
      </w:r>
      <w:r>
        <w:rPr>
          <w:rFonts w:eastAsiaTheme="minorEastAsia"/>
          <w:color w:val="000000" w:themeColor="text1"/>
          <w:sz w:val="20"/>
        </w:rPr>
        <w:t>is</w:t>
      </w:r>
      <w:r w:rsidR="006C2852">
        <w:rPr>
          <w:rFonts w:eastAsiaTheme="minorEastAsia"/>
          <w:color w:val="000000" w:themeColor="text1"/>
          <w:sz w:val="20"/>
        </w:rPr>
        <w:t xml:space="preserve"> </w:t>
      </w:r>
      <w:r w:rsidR="00F64483">
        <w:rPr>
          <w:rFonts w:eastAsiaTheme="minorEastAsia"/>
          <w:color w:val="000000" w:themeColor="text1"/>
          <w:sz w:val="20"/>
        </w:rPr>
        <w:t xml:space="preserve">worth </w:t>
      </w:r>
      <w:r w:rsidR="006C2852">
        <w:rPr>
          <w:rFonts w:eastAsiaTheme="minorEastAsia"/>
          <w:color w:val="000000" w:themeColor="text1"/>
          <w:sz w:val="20"/>
        </w:rPr>
        <w:t>not</w:t>
      </w:r>
      <w:r w:rsidR="00F64483">
        <w:rPr>
          <w:rFonts w:eastAsiaTheme="minorEastAsia"/>
          <w:color w:val="000000" w:themeColor="text1"/>
          <w:sz w:val="20"/>
        </w:rPr>
        <w:t>ing</w:t>
      </w:r>
      <w:r w:rsidR="006C2852">
        <w:rPr>
          <w:rFonts w:eastAsiaTheme="minorEastAsia"/>
          <w:color w:val="000000" w:themeColor="text1"/>
          <w:sz w:val="20"/>
        </w:rPr>
        <w:t xml:space="preserve"> that </w:t>
      </w:r>
      <w:r w:rsidR="00737F22">
        <w:rPr>
          <w:rFonts w:eastAsiaTheme="minorEastAsia"/>
          <w:color w:val="000000" w:themeColor="text1"/>
          <w:sz w:val="20"/>
        </w:rPr>
        <w:t>from radio layer perspective, the key performance requirements such as PDB, PER, and MDBV (data rate) among the 4 new standardized 5QIs are very similar to each other. For New Value #1 and #2, in our understanding, the MDBV requirement is not specifie</w:t>
      </w:r>
      <w:r w:rsidR="00737F22" w:rsidRPr="0040290C">
        <w:rPr>
          <w:rFonts w:eastAsiaTheme="minorEastAsia"/>
          <w:color w:val="000000" w:themeColor="text1"/>
          <w:sz w:val="20"/>
        </w:rPr>
        <w:t xml:space="preserve">d </w:t>
      </w:r>
      <w:r w:rsidR="0040290C" w:rsidRPr="0040290C">
        <w:rPr>
          <w:rFonts w:eastAsiaTheme="minorEastAsia"/>
          <w:color w:val="000000" w:themeColor="text1"/>
          <w:sz w:val="20"/>
        </w:rPr>
        <w:t>and t</w:t>
      </w:r>
      <w:r w:rsidR="00A227AC">
        <w:rPr>
          <w:rFonts w:eastAsiaTheme="minorEastAsia"/>
          <w:color w:val="000000" w:themeColor="text1"/>
          <w:sz w:val="20"/>
        </w:rPr>
        <w:t xml:space="preserve">herefore, it is not necessary for RAN1 to define a data rate requirement for them and consider the MDBV requirement in the analysis. Furthermore, since the resource type for New Value #1 and #2 </w:t>
      </w:r>
      <w:r w:rsidR="008C24A8">
        <w:rPr>
          <w:rFonts w:eastAsiaTheme="minorEastAsia"/>
          <w:color w:val="000000" w:themeColor="text1"/>
          <w:sz w:val="20"/>
        </w:rPr>
        <w:t>can be considered to be non-delay critical according to NOTE 1 in the table, it is consider</w:t>
      </w:r>
      <w:r w:rsidR="00305F3B">
        <w:rPr>
          <w:rFonts w:eastAsiaTheme="minorEastAsia"/>
          <w:color w:val="000000" w:themeColor="text1"/>
          <w:sz w:val="20"/>
        </w:rPr>
        <w:t>ed in general</w:t>
      </w:r>
      <w:r w:rsidR="008C24A8">
        <w:rPr>
          <w:rFonts w:eastAsiaTheme="minorEastAsia"/>
          <w:color w:val="000000" w:themeColor="text1"/>
          <w:sz w:val="20"/>
        </w:rPr>
        <w:t xml:space="preserve"> the key performance requirements for New Value #3 and #4 are more stringent than #1 and #2 in </w:t>
      </w:r>
      <w:r w:rsidR="00305F3B">
        <w:rPr>
          <w:rFonts w:eastAsiaTheme="minorEastAsia"/>
          <w:color w:val="000000" w:themeColor="text1"/>
          <w:sz w:val="20"/>
        </w:rPr>
        <w:t>all 3 key performance requirements</w:t>
      </w:r>
      <w:r w:rsidR="008C24A8">
        <w:rPr>
          <w:rFonts w:eastAsiaTheme="minorEastAsia"/>
          <w:color w:val="000000" w:themeColor="text1"/>
          <w:sz w:val="20"/>
        </w:rPr>
        <w:t>. As such, we could focus on evaluating whether the existing NR radio design is able to support New Value #3 and #4 only in RAN1.</w:t>
      </w:r>
    </w:p>
    <w:p w14:paraId="3104D612" w14:textId="2DFCBCA6" w:rsidR="00450CD9" w:rsidRDefault="00594A2D" w:rsidP="00BC0557">
      <w:pPr>
        <w:spacing w:after="120"/>
        <w:rPr>
          <w:rFonts w:eastAsiaTheme="minorEastAsia"/>
          <w:color w:val="FF0000"/>
          <w:sz w:val="20"/>
          <w:highlight w:val="yellow"/>
        </w:rPr>
      </w:pPr>
      <w:r>
        <w:rPr>
          <w:rFonts w:eastAsiaTheme="minorEastAsia"/>
          <w:color w:val="000000" w:themeColor="text1"/>
          <w:sz w:val="20"/>
        </w:rPr>
        <w:t xml:space="preserve">Without </w:t>
      </w:r>
      <w:r w:rsidR="006C2852">
        <w:rPr>
          <w:rFonts w:eastAsiaTheme="minorEastAsia"/>
          <w:color w:val="000000" w:themeColor="text1"/>
          <w:sz w:val="20"/>
        </w:rPr>
        <w:t>embarking</w:t>
      </w:r>
      <w:r>
        <w:rPr>
          <w:rFonts w:eastAsiaTheme="minorEastAsia"/>
          <w:color w:val="000000" w:themeColor="text1"/>
          <w:sz w:val="20"/>
        </w:rPr>
        <w:t xml:space="preserve"> a new and potentially </w:t>
      </w:r>
      <w:r w:rsidR="001A405D">
        <w:rPr>
          <w:rFonts w:eastAsiaTheme="minorEastAsia"/>
          <w:color w:val="000000" w:themeColor="text1"/>
          <w:sz w:val="20"/>
        </w:rPr>
        <w:t>full-scale</w:t>
      </w:r>
      <w:r>
        <w:rPr>
          <w:rFonts w:eastAsiaTheme="minorEastAsia"/>
          <w:color w:val="000000" w:themeColor="text1"/>
          <w:sz w:val="20"/>
        </w:rPr>
        <w:t xml:space="preserve"> simulation campaign in RAN1 for the </w:t>
      </w:r>
      <w:r w:rsidR="00450CD9">
        <w:rPr>
          <w:rFonts w:eastAsiaTheme="minorEastAsia"/>
          <w:color w:val="000000" w:themeColor="text1"/>
          <w:sz w:val="20"/>
        </w:rPr>
        <w:t xml:space="preserve">above </w:t>
      </w:r>
      <w:r>
        <w:rPr>
          <w:rFonts w:eastAsiaTheme="minorEastAsia"/>
          <w:color w:val="000000" w:themeColor="text1"/>
          <w:sz w:val="20"/>
        </w:rPr>
        <w:t>evaluation</w:t>
      </w:r>
      <w:r w:rsidRPr="0044784E">
        <w:rPr>
          <w:rFonts w:eastAsiaTheme="minorEastAsia"/>
          <w:color w:val="000000" w:themeColor="text1"/>
          <w:sz w:val="20"/>
        </w:rPr>
        <w:t xml:space="preserve">, it is found </w:t>
      </w:r>
      <w:r w:rsidR="00450CD9" w:rsidRPr="0044784E">
        <w:rPr>
          <w:rFonts w:eastAsiaTheme="minorEastAsia"/>
          <w:color w:val="000000" w:themeColor="text1"/>
          <w:sz w:val="20"/>
        </w:rPr>
        <w:t xml:space="preserve">that </w:t>
      </w:r>
      <w:r w:rsidR="008C24A8" w:rsidRPr="0044784E">
        <w:rPr>
          <w:rFonts w:eastAsiaTheme="minorEastAsia"/>
          <w:color w:val="000000" w:themeColor="text1"/>
          <w:sz w:val="20"/>
        </w:rPr>
        <w:t xml:space="preserve">RAN1 has </w:t>
      </w:r>
      <w:r w:rsidR="00450CD9" w:rsidRPr="0044784E">
        <w:rPr>
          <w:rFonts w:eastAsiaTheme="minorEastAsia"/>
          <w:color w:val="000000" w:themeColor="text1"/>
          <w:sz w:val="20"/>
        </w:rPr>
        <w:t xml:space="preserve">already </w:t>
      </w:r>
      <w:r w:rsidR="008C24A8" w:rsidRPr="0044784E">
        <w:rPr>
          <w:rFonts w:eastAsiaTheme="minorEastAsia"/>
          <w:color w:val="000000" w:themeColor="text1"/>
          <w:sz w:val="20"/>
        </w:rPr>
        <w:t>conducted</w:t>
      </w:r>
      <w:r w:rsidR="00450CD9" w:rsidRPr="0044784E">
        <w:rPr>
          <w:rFonts w:eastAsiaTheme="minorEastAsia"/>
          <w:color w:val="000000" w:themeColor="text1"/>
          <w:sz w:val="20"/>
        </w:rPr>
        <w:t xml:space="preserve"> radio performance evaluation for NR Uu in the past with similar key performance requirements for reliability, latency and data rate. For the work on URLLC in Rel-16, RAN1 evaluated NR DL and UL performance based on Rel-15 design for </w:t>
      </w:r>
      <w:r w:rsidR="0044784E">
        <w:rPr>
          <w:rFonts w:eastAsiaTheme="minorEastAsia"/>
          <w:color w:val="000000" w:themeColor="text1"/>
          <w:sz w:val="20"/>
        </w:rPr>
        <w:t>many representative</w:t>
      </w:r>
      <w:r w:rsidR="00450CD9" w:rsidRPr="0044784E">
        <w:rPr>
          <w:rFonts w:eastAsiaTheme="minorEastAsia"/>
          <w:color w:val="000000" w:themeColor="text1"/>
          <w:sz w:val="20"/>
        </w:rPr>
        <w:t xml:space="preserve"> use cases and scenarios. Out of which, </w:t>
      </w:r>
      <w:r w:rsidR="00657AFB" w:rsidRPr="0044784E">
        <w:rPr>
          <w:rFonts w:eastAsiaTheme="minorEastAsia"/>
          <w:color w:val="000000" w:themeColor="text1"/>
          <w:sz w:val="20"/>
        </w:rPr>
        <w:t xml:space="preserve">the following two </w:t>
      </w:r>
      <w:r w:rsidR="00305F3B">
        <w:rPr>
          <w:rFonts w:eastAsiaTheme="minorEastAsia"/>
          <w:color w:val="000000" w:themeColor="text1"/>
          <w:sz w:val="20"/>
        </w:rPr>
        <w:t xml:space="preserve">use </w:t>
      </w:r>
      <w:r w:rsidR="00657AFB" w:rsidRPr="0044784E">
        <w:rPr>
          <w:rFonts w:eastAsiaTheme="minorEastAsia"/>
          <w:color w:val="000000" w:themeColor="text1"/>
          <w:sz w:val="20"/>
        </w:rPr>
        <w:t>cases/scenarios from TR 38.824</w:t>
      </w:r>
      <w:r w:rsidR="0044784E" w:rsidRPr="0044784E">
        <w:rPr>
          <w:rFonts w:eastAsiaTheme="minorEastAsia"/>
          <w:color w:val="000000" w:themeColor="text1"/>
          <w:sz w:val="20"/>
        </w:rPr>
        <w:t xml:space="preserve"> (v.16.0.0)</w:t>
      </w:r>
      <w:r w:rsidR="00657AFB" w:rsidRPr="0044784E">
        <w:rPr>
          <w:rFonts w:eastAsiaTheme="minorEastAsia"/>
          <w:color w:val="000000" w:themeColor="text1"/>
          <w:sz w:val="20"/>
        </w:rPr>
        <w:t xml:space="preserve"> </w:t>
      </w:r>
      <w:r w:rsidR="0065734D">
        <w:rPr>
          <w:rFonts w:eastAsiaTheme="minorEastAsia"/>
          <w:color w:val="000000" w:themeColor="text1"/>
          <w:sz w:val="20"/>
        </w:rPr>
        <w:t>for Rel-15 enabled use case (e.g.</w:t>
      </w:r>
      <w:r w:rsidR="004F6684">
        <w:rPr>
          <w:rFonts w:eastAsiaTheme="minorEastAsia"/>
          <w:color w:val="000000" w:themeColor="text1"/>
          <w:sz w:val="20"/>
        </w:rPr>
        <w:t>,</w:t>
      </w:r>
      <w:r w:rsidR="0065734D">
        <w:rPr>
          <w:rFonts w:eastAsiaTheme="minorEastAsia"/>
          <w:color w:val="000000" w:themeColor="text1"/>
          <w:sz w:val="20"/>
        </w:rPr>
        <w:t xml:space="preserve"> AR/VR) and two use cases/scenarios for transport industry </w:t>
      </w:r>
      <w:r w:rsidR="00657AFB" w:rsidRPr="0044784E">
        <w:rPr>
          <w:rFonts w:eastAsiaTheme="minorEastAsia"/>
          <w:color w:val="000000" w:themeColor="text1"/>
          <w:sz w:val="20"/>
        </w:rPr>
        <w:t>were the closest match in terms of key performance requirements to the above New Value #3 and #4</w:t>
      </w:r>
      <w:r w:rsidR="00305F3B">
        <w:rPr>
          <w:rFonts w:eastAsiaTheme="minorEastAsia"/>
          <w:color w:val="000000" w:themeColor="text1"/>
          <w:sz w:val="20"/>
        </w:rPr>
        <w:t xml:space="preserve"> </w:t>
      </w:r>
      <w:r w:rsidR="001E7E86">
        <w:rPr>
          <w:rFonts w:eastAsiaTheme="minorEastAsia"/>
          <w:color w:val="000000" w:themeColor="text1"/>
          <w:sz w:val="20"/>
        </w:rPr>
        <w:t>(</w:t>
      </w:r>
      <w:r w:rsidR="00305F3B">
        <w:rPr>
          <w:rFonts w:eastAsiaTheme="minorEastAsia"/>
          <w:color w:val="000000" w:themeColor="text1"/>
          <w:sz w:val="20"/>
        </w:rPr>
        <w:t>as highlighted in yellow</w:t>
      </w:r>
      <w:r w:rsidR="001E7E86">
        <w:rPr>
          <w:rFonts w:eastAsiaTheme="minorEastAsia"/>
          <w:color w:val="000000" w:themeColor="text1"/>
          <w:sz w:val="20"/>
        </w:rPr>
        <w:t>)</w:t>
      </w:r>
      <w:r w:rsidR="00657AFB" w:rsidRPr="0044784E">
        <w:rPr>
          <w:rFonts w:eastAsiaTheme="minorEastAsia"/>
          <w:color w:val="000000" w:themeColor="text1"/>
          <w:sz w:val="20"/>
        </w:rPr>
        <w:t>, with even more stringent reliability and</w:t>
      </w:r>
      <w:r w:rsidR="00305F3B">
        <w:rPr>
          <w:rFonts w:eastAsiaTheme="minorEastAsia"/>
          <w:color w:val="000000" w:themeColor="text1"/>
          <w:sz w:val="20"/>
        </w:rPr>
        <w:t>/or</w:t>
      </w:r>
      <w:r w:rsidR="00657AFB" w:rsidRPr="0044784E">
        <w:rPr>
          <w:rFonts w:eastAsiaTheme="minorEastAsia"/>
          <w:color w:val="000000" w:themeColor="text1"/>
          <w:sz w:val="20"/>
        </w:rPr>
        <w:t xml:space="preserve"> data rate values.</w:t>
      </w:r>
      <w:r w:rsidR="0044784E">
        <w:rPr>
          <w:rFonts w:eastAsiaTheme="minorEastAsia"/>
          <w:color w:val="000000" w:themeColor="text1"/>
          <w:sz w:val="20"/>
        </w:rPr>
        <w:t xml:space="preserve"> And based on the simulation results captured in the TR, it is clear that </w:t>
      </w:r>
      <w:r w:rsidR="009F198B">
        <w:rPr>
          <w:rFonts w:eastAsiaTheme="minorEastAsia"/>
          <w:color w:val="000000" w:themeColor="text1"/>
          <w:sz w:val="20"/>
        </w:rPr>
        <w:t xml:space="preserve">all </w:t>
      </w:r>
      <w:r w:rsidR="00305F3B">
        <w:rPr>
          <w:rFonts w:eastAsiaTheme="minorEastAsia"/>
          <w:color w:val="000000" w:themeColor="text1"/>
          <w:sz w:val="20"/>
        </w:rPr>
        <w:t>four</w:t>
      </w:r>
      <w:r w:rsidR="009F198B">
        <w:rPr>
          <w:rFonts w:eastAsiaTheme="minorEastAsia"/>
          <w:color w:val="000000" w:themeColor="text1"/>
          <w:sz w:val="20"/>
        </w:rPr>
        <w:t xml:space="preserve"> </w:t>
      </w:r>
      <w:r w:rsidR="0044784E">
        <w:rPr>
          <w:rFonts w:eastAsiaTheme="minorEastAsia"/>
          <w:color w:val="000000" w:themeColor="text1"/>
          <w:sz w:val="20"/>
        </w:rPr>
        <w:t xml:space="preserve">cases </w:t>
      </w:r>
      <w:r w:rsidR="009F198B">
        <w:rPr>
          <w:rFonts w:eastAsiaTheme="minorEastAsia"/>
          <w:color w:val="000000" w:themeColor="text1"/>
          <w:sz w:val="20"/>
        </w:rPr>
        <w:t>with higher reliability and</w:t>
      </w:r>
      <w:r w:rsidR="00305F3B">
        <w:rPr>
          <w:rFonts w:eastAsiaTheme="minorEastAsia"/>
          <w:color w:val="000000" w:themeColor="text1"/>
          <w:sz w:val="20"/>
        </w:rPr>
        <w:t>/or</w:t>
      </w:r>
      <w:r w:rsidR="009F198B">
        <w:rPr>
          <w:rFonts w:eastAsiaTheme="minorEastAsia"/>
          <w:color w:val="000000" w:themeColor="text1"/>
          <w:sz w:val="20"/>
        </w:rPr>
        <w:t xml:space="preserve"> data rate requirements, </w:t>
      </w:r>
      <w:r w:rsidR="0044784E">
        <w:rPr>
          <w:rFonts w:eastAsiaTheme="minorEastAsia"/>
          <w:color w:val="000000" w:themeColor="text1"/>
          <w:sz w:val="20"/>
        </w:rPr>
        <w:t xml:space="preserve">can be already supported by the existing NR radio design, even in system level evaluation with multiple UEs in a cell sharing the same </w:t>
      </w:r>
      <w:r w:rsidR="009F198B">
        <w:rPr>
          <w:rFonts w:eastAsiaTheme="minorEastAsia"/>
          <w:color w:val="000000" w:themeColor="text1"/>
          <w:sz w:val="20"/>
        </w:rPr>
        <w:t xml:space="preserve">DL/UL </w:t>
      </w:r>
      <w:r w:rsidR="0044784E">
        <w:rPr>
          <w:rFonts w:eastAsiaTheme="minorEastAsia"/>
          <w:color w:val="000000" w:themeColor="text1"/>
          <w:sz w:val="20"/>
        </w:rPr>
        <w:t>bandwidth</w:t>
      </w:r>
      <w:r w:rsidR="009F198B">
        <w:rPr>
          <w:rFonts w:eastAsiaTheme="minorEastAsia"/>
          <w:color w:val="000000" w:themeColor="text1"/>
          <w:sz w:val="20"/>
        </w:rPr>
        <w:t>s</w:t>
      </w:r>
      <w:r w:rsidR="0044784E">
        <w:rPr>
          <w:rFonts w:eastAsiaTheme="minorEastAsia"/>
          <w:color w:val="000000" w:themeColor="text1"/>
          <w:sz w:val="20"/>
        </w:rPr>
        <w:t>.</w:t>
      </w:r>
    </w:p>
    <w:p w14:paraId="13ED3AD7" w14:textId="77777777" w:rsidR="00657AFB" w:rsidRPr="007368F9" w:rsidRDefault="00657AFB" w:rsidP="00657AFB">
      <w:pPr>
        <w:pStyle w:val="TH"/>
      </w:pPr>
      <w:r w:rsidRPr="007368F9">
        <w:t>Table A.</w:t>
      </w:r>
      <w:r w:rsidRPr="007368F9">
        <w:rPr>
          <w:rFonts w:hint="eastAsia"/>
        </w:rPr>
        <w:t>2</w:t>
      </w:r>
      <w:r w:rsidRPr="007368F9">
        <w:t>-</w:t>
      </w:r>
      <w:r w:rsidRPr="007368F9">
        <w:rPr>
          <w:rFonts w:hint="eastAsia"/>
        </w:rPr>
        <w:t xml:space="preserve">1: </w:t>
      </w:r>
      <w:r w:rsidRPr="007368F9">
        <w:t>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657AFB" w:rsidRPr="007368F9" w14:paraId="75558408" w14:textId="77777777" w:rsidTr="00C076E6">
        <w:trPr>
          <w:jc w:val="center"/>
        </w:trPr>
        <w:tc>
          <w:tcPr>
            <w:tcW w:w="1980" w:type="dxa"/>
            <w:shd w:val="clear" w:color="auto" w:fill="F2F2F2"/>
          </w:tcPr>
          <w:p w14:paraId="0EF6FB1D" w14:textId="77777777" w:rsidR="00657AFB" w:rsidRPr="007368F9" w:rsidRDefault="00657AFB" w:rsidP="00C076E6">
            <w:pPr>
              <w:pStyle w:val="TAH"/>
              <w:rPr>
                <w:lang w:val="en-US" w:eastAsia="zh-CN"/>
              </w:rPr>
            </w:pPr>
            <w:r w:rsidRPr="007368F9">
              <w:rPr>
                <w:lang w:val="en-US"/>
              </w:rPr>
              <w:t>Use case</w:t>
            </w:r>
          </w:p>
        </w:tc>
        <w:tc>
          <w:tcPr>
            <w:tcW w:w="1559" w:type="dxa"/>
            <w:shd w:val="clear" w:color="auto" w:fill="F2F2F2"/>
          </w:tcPr>
          <w:p w14:paraId="340C3312" w14:textId="77777777" w:rsidR="00657AFB" w:rsidRPr="007368F9" w:rsidRDefault="00657AFB" w:rsidP="00C076E6">
            <w:pPr>
              <w:pStyle w:val="TAH"/>
              <w:rPr>
                <w:lang w:val="en-US"/>
              </w:rPr>
            </w:pPr>
            <w:r w:rsidRPr="007368F9">
              <w:rPr>
                <w:lang w:val="en-US" w:eastAsia="zh-CN"/>
              </w:rPr>
              <w:t>Reliability (%)</w:t>
            </w:r>
          </w:p>
        </w:tc>
        <w:tc>
          <w:tcPr>
            <w:tcW w:w="1843" w:type="dxa"/>
            <w:shd w:val="clear" w:color="auto" w:fill="F2F2F2"/>
            <w:vAlign w:val="center"/>
          </w:tcPr>
          <w:p w14:paraId="53100178" w14:textId="77777777" w:rsidR="00657AFB" w:rsidRPr="007368F9" w:rsidRDefault="00657AFB" w:rsidP="00C076E6">
            <w:pPr>
              <w:pStyle w:val="TAH"/>
              <w:rPr>
                <w:lang w:val="en-US"/>
              </w:rPr>
            </w:pPr>
            <w:r w:rsidRPr="007368F9">
              <w:rPr>
                <w:lang w:val="en-US" w:eastAsia="zh-CN"/>
              </w:rPr>
              <w:t>L</w:t>
            </w:r>
            <w:r w:rsidRPr="007368F9">
              <w:rPr>
                <w:lang w:val="en-US"/>
              </w:rPr>
              <w:t xml:space="preserve">atency </w:t>
            </w:r>
          </w:p>
        </w:tc>
        <w:tc>
          <w:tcPr>
            <w:tcW w:w="1843" w:type="dxa"/>
            <w:shd w:val="clear" w:color="auto" w:fill="F2F2F2"/>
          </w:tcPr>
          <w:p w14:paraId="281540D2" w14:textId="77777777" w:rsidR="00657AFB" w:rsidRPr="007368F9" w:rsidRDefault="00657AFB" w:rsidP="00C076E6">
            <w:pPr>
              <w:pStyle w:val="TAH"/>
              <w:rPr>
                <w:lang w:val="en-US" w:eastAsia="zh-CN"/>
              </w:rPr>
            </w:pPr>
            <w:r w:rsidRPr="007368F9">
              <w:rPr>
                <w:lang w:val="en-US"/>
              </w:rPr>
              <w:t>Data packet size</w:t>
            </w:r>
            <w:r>
              <w:rPr>
                <w:rFonts w:eastAsia="DengXian" w:hint="eastAsia"/>
                <w:lang w:val="en-US" w:eastAsia="zh-CN"/>
              </w:rPr>
              <w:t xml:space="preserve"> </w:t>
            </w:r>
            <w:r w:rsidRPr="007368F9">
              <w:rPr>
                <w:lang w:val="en-US" w:eastAsia="zh-CN"/>
              </w:rPr>
              <w:t>and traffic model</w:t>
            </w:r>
          </w:p>
        </w:tc>
        <w:tc>
          <w:tcPr>
            <w:tcW w:w="1701" w:type="dxa"/>
            <w:shd w:val="clear" w:color="auto" w:fill="F2F2F2"/>
          </w:tcPr>
          <w:p w14:paraId="5264852A" w14:textId="77777777" w:rsidR="00657AFB" w:rsidRPr="007368F9" w:rsidRDefault="00657AFB" w:rsidP="00C076E6">
            <w:pPr>
              <w:pStyle w:val="TAH"/>
              <w:rPr>
                <w:lang w:val="en-US" w:eastAsia="zh-CN"/>
              </w:rPr>
            </w:pPr>
            <w:r w:rsidRPr="007368F9">
              <w:rPr>
                <w:lang w:val="en-US" w:eastAsia="zh-CN"/>
              </w:rPr>
              <w:t>Description</w:t>
            </w:r>
          </w:p>
        </w:tc>
      </w:tr>
      <w:tr w:rsidR="00F64483" w:rsidRPr="0065734D" w14:paraId="4593C9FE" w14:textId="77777777" w:rsidTr="0065734D">
        <w:trPr>
          <w:jc w:val="center"/>
        </w:trPr>
        <w:tc>
          <w:tcPr>
            <w:tcW w:w="1980" w:type="dxa"/>
            <w:vMerge w:val="restart"/>
            <w:shd w:val="clear" w:color="auto" w:fill="F2F2F2"/>
          </w:tcPr>
          <w:p w14:paraId="47FBC295" w14:textId="4FC00D74" w:rsidR="00F64483" w:rsidRPr="0065734D" w:rsidRDefault="00F64483" w:rsidP="0065734D">
            <w:pPr>
              <w:pStyle w:val="TAH"/>
              <w:jc w:val="left"/>
              <w:rPr>
                <w:b w:val="0"/>
                <w:bCs/>
                <w:lang w:val="en-US"/>
              </w:rPr>
            </w:pPr>
            <w:r w:rsidRPr="0065734D">
              <w:rPr>
                <w:rFonts w:eastAsia="DengXian"/>
                <w:b w:val="0"/>
                <w:bCs/>
                <w:lang w:val="en-US" w:eastAsia="zh-CN"/>
              </w:rPr>
              <w:t xml:space="preserve">Rel-15 enabled </w:t>
            </w:r>
            <w:r w:rsidRPr="0065734D">
              <w:rPr>
                <w:b w:val="0"/>
                <w:bCs/>
                <w:lang w:val="en-US" w:eastAsia="zh-CN"/>
              </w:rPr>
              <w:t>use case</w:t>
            </w:r>
            <w:r w:rsidRPr="0065734D">
              <w:rPr>
                <w:rFonts w:eastAsia="DengXian"/>
                <w:b w:val="0"/>
                <w:bCs/>
                <w:lang w:val="en-US" w:eastAsia="zh-CN"/>
              </w:rPr>
              <w:t xml:space="preserve"> (</w:t>
            </w:r>
            <w:proofErr w:type="gramStart"/>
            <w:r w:rsidRPr="0065734D">
              <w:rPr>
                <w:rFonts w:eastAsia="DengXian"/>
                <w:b w:val="0"/>
                <w:bCs/>
                <w:lang w:val="en-US" w:eastAsia="zh-CN"/>
              </w:rPr>
              <w:t>e.g.</w:t>
            </w:r>
            <w:proofErr w:type="gramEnd"/>
            <w:r w:rsidRPr="0065734D">
              <w:rPr>
                <w:rFonts w:eastAsia="DengXian"/>
                <w:b w:val="0"/>
                <w:bCs/>
                <w:lang w:val="en-US" w:eastAsia="zh-CN"/>
              </w:rPr>
              <w:t xml:space="preserve"> AR/VR)</w:t>
            </w:r>
          </w:p>
        </w:tc>
        <w:tc>
          <w:tcPr>
            <w:tcW w:w="1559" w:type="dxa"/>
            <w:shd w:val="clear" w:color="auto" w:fill="F2F2F2"/>
          </w:tcPr>
          <w:p w14:paraId="20649F34" w14:textId="1DA229A3" w:rsidR="00F64483" w:rsidRPr="00841141" w:rsidRDefault="00F64483" w:rsidP="0065734D">
            <w:pPr>
              <w:pStyle w:val="TAH"/>
              <w:jc w:val="left"/>
              <w:rPr>
                <w:b w:val="0"/>
                <w:bCs/>
                <w:highlight w:val="yellow"/>
                <w:lang w:val="en-US" w:eastAsia="zh-CN"/>
              </w:rPr>
            </w:pPr>
            <w:r w:rsidRPr="00841141">
              <w:rPr>
                <w:b w:val="0"/>
                <w:bCs/>
                <w:highlight w:val="yellow"/>
                <w:lang w:val="en-US" w:eastAsia="zh-CN"/>
              </w:rPr>
              <w:t>99.999</w:t>
            </w:r>
          </w:p>
        </w:tc>
        <w:tc>
          <w:tcPr>
            <w:tcW w:w="1843" w:type="dxa"/>
            <w:shd w:val="clear" w:color="auto" w:fill="F2F2F2"/>
          </w:tcPr>
          <w:p w14:paraId="1DBEF4E0" w14:textId="77777777" w:rsidR="00F64483" w:rsidRPr="00E764D9" w:rsidRDefault="00F64483" w:rsidP="0065734D">
            <w:pPr>
              <w:pStyle w:val="TAL"/>
              <w:rPr>
                <w:rFonts w:eastAsia="DengXian"/>
                <w:color w:val="000000" w:themeColor="text1"/>
                <w:lang w:val="en-US" w:eastAsia="zh-CN"/>
              </w:rPr>
            </w:pPr>
            <w:r w:rsidRPr="00E764D9">
              <w:rPr>
                <w:color w:val="000000" w:themeColor="text1"/>
                <w:lang w:val="en-US" w:eastAsia="zh-CN"/>
              </w:rPr>
              <w:t xml:space="preserve">1 </w:t>
            </w:r>
            <w:proofErr w:type="spellStart"/>
            <w:r w:rsidRPr="00E764D9">
              <w:rPr>
                <w:color w:val="000000" w:themeColor="text1"/>
                <w:lang w:val="en-US" w:eastAsia="zh-CN"/>
              </w:rPr>
              <w:t>ms</w:t>
            </w:r>
            <w:proofErr w:type="spellEnd"/>
            <w:r w:rsidRPr="00E764D9">
              <w:rPr>
                <w:color w:val="000000" w:themeColor="text1"/>
                <w:lang w:val="en-US" w:eastAsia="zh-CN"/>
              </w:rPr>
              <w:t xml:space="preserve"> (air interface delay)</w:t>
            </w:r>
            <w:r w:rsidRPr="00E764D9">
              <w:rPr>
                <w:rFonts w:eastAsia="DengXian"/>
                <w:color w:val="000000" w:themeColor="text1"/>
                <w:lang w:val="en-US" w:eastAsia="zh-CN"/>
              </w:rPr>
              <w:t xml:space="preserve"> for 32 bytes</w:t>
            </w:r>
          </w:p>
          <w:p w14:paraId="4F3C55E5" w14:textId="41C4F0DE" w:rsidR="00F64483" w:rsidRPr="00E764D9" w:rsidRDefault="00F64483" w:rsidP="0065734D">
            <w:pPr>
              <w:pStyle w:val="TAH"/>
              <w:jc w:val="left"/>
              <w:rPr>
                <w:b w:val="0"/>
                <w:bCs/>
                <w:color w:val="000000" w:themeColor="text1"/>
                <w:lang w:val="en-US" w:eastAsia="zh-CN"/>
              </w:rPr>
            </w:pPr>
            <w:r w:rsidRPr="00E764D9">
              <w:rPr>
                <w:rFonts w:eastAsia="DengXian"/>
                <w:b w:val="0"/>
                <w:color w:val="000000" w:themeColor="text1"/>
                <w:lang w:val="en-US" w:eastAsia="zh-CN"/>
              </w:rPr>
              <w:t xml:space="preserve">1 </w:t>
            </w:r>
            <w:proofErr w:type="spellStart"/>
            <w:r w:rsidRPr="00E764D9">
              <w:rPr>
                <w:rFonts w:eastAsia="DengXian"/>
                <w:b w:val="0"/>
                <w:color w:val="000000" w:themeColor="text1"/>
                <w:lang w:val="en-US" w:eastAsia="zh-CN"/>
              </w:rPr>
              <w:t>ms</w:t>
            </w:r>
            <w:proofErr w:type="spellEnd"/>
            <w:r w:rsidRPr="00E764D9">
              <w:rPr>
                <w:rFonts w:eastAsia="DengXian"/>
                <w:b w:val="0"/>
                <w:color w:val="000000" w:themeColor="text1"/>
                <w:lang w:val="en-US" w:eastAsia="zh-CN"/>
              </w:rPr>
              <w:t xml:space="preserve"> and </w:t>
            </w:r>
            <w:r w:rsidRPr="00E764D9">
              <w:rPr>
                <w:rFonts w:eastAsia="DengXian"/>
                <w:b w:val="0"/>
                <w:color w:val="000000" w:themeColor="text1"/>
                <w:highlight w:val="yellow"/>
                <w:lang w:val="en-US" w:eastAsia="zh-CN"/>
              </w:rPr>
              <w:t xml:space="preserve">4 </w:t>
            </w:r>
            <w:proofErr w:type="spellStart"/>
            <w:r w:rsidRPr="00E764D9">
              <w:rPr>
                <w:rFonts w:eastAsia="DengXian"/>
                <w:b w:val="0"/>
                <w:color w:val="000000" w:themeColor="text1"/>
                <w:highlight w:val="yellow"/>
                <w:lang w:val="en-US" w:eastAsia="zh-CN"/>
              </w:rPr>
              <w:t>ms</w:t>
            </w:r>
            <w:proofErr w:type="spellEnd"/>
            <w:r w:rsidRPr="00E764D9">
              <w:rPr>
                <w:rFonts w:eastAsia="DengXian"/>
                <w:b w:val="0"/>
                <w:color w:val="000000" w:themeColor="text1"/>
                <w:highlight w:val="yellow"/>
                <w:lang w:val="en-US" w:eastAsia="zh-CN"/>
              </w:rPr>
              <w:t xml:space="preserve"> </w:t>
            </w:r>
            <w:r w:rsidRPr="00E764D9">
              <w:rPr>
                <w:b w:val="0"/>
                <w:color w:val="000000" w:themeColor="text1"/>
                <w:highlight w:val="yellow"/>
                <w:lang w:val="en-US" w:eastAsia="zh-CN"/>
              </w:rPr>
              <w:t>(air interface delay)</w:t>
            </w:r>
            <w:r w:rsidRPr="00E764D9">
              <w:rPr>
                <w:rFonts w:eastAsia="DengXian"/>
                <w:b w:val="0"/>
                <w:color w:val="000000" w:themeColor="text1"/>
                <w:highlight w:val="yellow"/>
                <w:lang w:val="en-US" w:eastAsia="zh-CN"/>
              </w:rPr>
              <w:t xml:space="preserve"> for 200 bytes</w:t>
            </w:r>
            <w:r w:rsidRPr="00E764D9">
              <w:rPr>
                <w:rFonts w:eastAsia="DengXian"/>
                <w:color w:val="000000" w:themeColor="text1"/>
                <w:lang w:val="en-US"/>
              </w:rPr>
              <w:t xml:space="preserve"> </w:t>
            </w:r>
          </w:p>
        </w:tc>
        <w:tc>
          <w:tcPr>
            <w:tcW w:w="1843" w:type="dxa"/>
            <w:shd w:val="clear" w:color="auto" w:fill="F2F2F2"/>
          </w:tcPr>
          <w:p w14:paraId="049C823D" w14:textId="77777777" w:rsidR="00F64483" w:rsidRPr="00E764D9" w:rsidRDefault="00F64483" w:rsidP="009F198B">
            <w:pPr>
              <w:pStyle w:val="TAH"/>
              <w:jc w:val="left"/>
              <w:rPr>
                <w:b w:val="0"/>
                <w:bCs/>
                <w:color w:val="000000" w:themeColor="text1"/>
                <w:lang w:val="en-US"/>
              </w:rPr>
            </w:pPr>
            <w:r w:rsidRPr="00E764D9">
              <w:rPr>
                <w:b w:val="0"/>
                <w:bCs/>
                <w:color w:val="000000" w:themeColor="text1"/>
                <w:highlight w:val="yellow"/>
                <w:lang w:val="en-US"/>
              </w:rPr>
              <w:t>DL &amp; UL:</w:t>
            </w:r>
          </w:p>
          <w:p w14:paraId="033D0F78" w14:textId="77777777" w:rsidR="00F64483" w:rsidRPr="00E764D9" w:rsidRDefault="00F64483" w:rsidP="009F198B">
            <w:pPr>
              <w:pStyle w:val="TAH"/>
              <w:jc w:val="left"/>
              <w:rPr>
                <w:b w:val="0"/>
                <w:bCs/>
                <w:color w:val="000000" w:themeColor="text1"/>
                <w:highlight w:val="yellow"/>
                <w:lang w:val="en-US"/>
              </w:rPr>
            </w:pPr>
            <w:r w:rsidRPr="00E764D9">
              <w:rPr>
                <w:b w:val="0"/>
                <w:bCs/>
                <w:color w:val="000000" w:themeColor="text1"/>
                <w:lang w:val="en-US"/>
              </w:rPr>
              <w:t xml:space="preserve">32 and </w:t>
            </w:r>
            <w:r w:rsidRPr="00E764D9">
              <w:rPr>
                <w:b w:val="0"/>
                <w:bCs/>
                <w:color w:val="000000" w:themeColor="text1"/>
                <w:highlight w:val="yellow"/>
                <w:lang w:val="en-US"/>
              </w:rPr>
              <w:t xml:space="preserve">200 bytes </w:t>
            </w:r>
          </w:p>
          <w:p w14:paraId="58B82162" w14:textId="58870FA3" w:rsidR="00F64483" w:rsidRPr="00E764D9" w:rsidRDefault="00F64483" w:rsidP="009F198B">
            <w:pPr>
              <w:pStyle w:val="TAH"/>
              <w:jc w:val="left"/>
              <w:rPr>
                <w:b w:val="0"/>
                <w:bCs/>
                <w:color w:val="000000" w:themeColor="text1"/>
                <w:lang w:val="en-US"/>
              </w:rPr>
            </w:pPr>
            <w:r w:rsidRPr="00E764D9">
              <w:rPr>
                <w:b w:val="0"/>
                <w:bCs/>
                <w:color w:val="000000" w:themeColor="text1"/>
                <w:lang w:val="en-US"/>
              </w:rPr>
              <w:t>FTP model 3 or periodic with different arrival rates</w:t>
            </w:r>
          </w:p>
        </w:tc>
        <w:tc>
          <w:tcPr>
            <w:tcW w:w="1701" w:type="dxa"/>
            <w:shd w:val="clear" w:color="auto" w:fill="F2F2F2"/>
          </w:tcPr>
          <w:p w14:paraId="2AE59BB9" w14:textId="77777777" w:rsidR="00F64483" w:rsidRPr="0065734D" w:rsidRDefault="00F64483" w:rsidP="0065734D">
            <w:pPr>
              <w:pStyle w:val="TAH"/>
              <w:jc w:val="left"/>
              <w:rPr>
                <w:b w:val="0"/>
                <w:bCs/>
                <w:lang w:val="en-US" w:eastAsia="zh-CN"/>
              </w:rPr>
            </w:pPr>
          </w:p>
        </w:tc>
      </w:tr>
      <w:tr w:rsidR="00F64483" w:rsidRPr="0065734D" w14:paraId="1D8F8BED" w14:textId="77777777" w:rsidTr="0065734D">
        <w:trPr>
          <w:jc w:val="center"/>
        </w:trPr>
        <w:tc>
          <w:tcPr>
            <w:tcW w:w="1980" w:type="dxa"/>
            <w:vMerge/>
            <w:shd w:val="clear" w:color="auto" w:fill="F2F2F2"/>
          </w:tcPr>
          <w:p w14:paraId="50F85240" w14:textId="77777777" w:rsidR="00F64483" w:rsidRPr="0065734D" w:rsidRDefault="00F64483" w:rsidP="00F64483">
            <w:pPr>
              <w:pStyle w:val="TAH"/>
              <w:jc w:val="left"/>
              <w:rPr>
                <w:rFonts w:eastAsia="DengXian"/>
                <w:b w:val="0"/>
                <w:bCs/>
                <w:lang w:val="en-US" w:eastAsia="zh-CN"/>
              </w:rPr>
            </w:pPr>
          </w:p>
        </w:tc>
        <w:tc>
          <w:tcPr>
            <w:tcW w:w="1559" w:type="dxa"/>
            <w:shd w:val="clear" w:color="auto" w:fill="F2F2F2"/>
          </w:tcPr>
          <w:p w14:paraId="617830D2" w14:textId="76CB5B95" w:rsidR="00F64483" w:rsidRPr="00841141" w:rsidRDefault="00F64483" w:rsidP="00F64483">
            <w:pPr>
              <w:pStyle w:val="TAH"/>
              <w:jc w:val="left"/>
              <w:rPr>
                <w:b w:val="0"/>
                <w:bCs/>
                <w:highlight w:val="yellow"/>
                <w:lang w:val="en-US" w:eastAsia="zh-CN"/>
              </w:rPr>
            </w:pPr>
            <w:r>
              <w:rPr>
                <w:b w:val="0"/>
                <w:bCs/>
                <w:highlight w:val="yellow"/>
                <w:lang w:val="en-US" w:eastAsia="zh-CN"/>
              </w:rPr>
              <w:t>99.9</w:t>
            </w:r>
          </w:p>
        </w:tc>
        <w:tc>
          <w:tcPr>
            <w:tcW w:w="1843" w:type="dxa"/>
            <w:shd w:val="clear" w:color="auto" w:fill="F2F2F2"/>
          </w:tcPr>
          <w:p w14:paraId="5AF5E4BE" w14:textId="14D100C4" w:rsidR="00F64483" w:rsidRPr="00E764D9" w:rsidRDefault="00F64483" w:rsidP="00F64483">
            <w:pPr>
              <w:pStyle w:val="TAL"/>
              <w:rPr>
                <w:color w:val="000000" w:themeColor="text1"/>
                <w:lang w:val="en-US" w:eastAsia="zh-CN"/>
              </w:rPr>
            </w:pPr>
            <w:r w:rsidRPr="00E764D9">
              <w:rPr>
                <w:bCs/>
                <w:color w:val="000000" w:themeColor="text1"/>
                <w:highlight w:val="yellow"/>
              </w:rPr>
              <w:t xml:space="preserve">7 </w:t>
            </w:r>
            <w:proofErr w:type="spellStart"/>
            <w:r w:rsidRPr="00E764D9">
              <w:rPr>
                <w:bCs/>
                <w:color w:val="000000" w:themeColor="text1"/>
                <w:highlight w:val="yellow"/>
              </w:rPr>
              <w:t>ms</w:t>
            </w:r>
            <w:proofErr w:type="spellEnd"/>
            <w:r w:rsidRPr="00E764D9">
              <w:rPr>
                <w:bCs/>
                <w:color w:val="000000" w:themeColor="text1"/>
                <w:highlight w:val="yellow"/>
              </w:rPr>
              <w:t xml:space="preserve"> (air interface delay)</w:t>
            </w:r>
          </w:p>
        </w:tc>
        <w:tc>
          <w:tcPr>
            <w:tcW w:w="1843" w:type="dxa"/>
            <w:shd w:val="clear" w:color="auto" w:fill="F2F2F2"/>
          </w:tcPr>
          <w:p w14:paraId="31172A95" w14:textId="77777777" w:rsidR="00F64483" w:rsidRPr="00E764D9" w:rsidRDefault="00F64483" w:rsidP="00F64483">
            <w:pPr>
              <w:pStyle w:val="TAL"/>
              <w:rPr>
                <w:rFonts w:eastAsia="DengXian"/>
                <w:bCs/>
                <w:color w:val="000000" w:themeColor="text1"/>
                <w:lang w:val="en-US" w:eastAsia="zh-CN"/>
              </w:rPr>
            </w:pPr>
            <w:r w:rsidRPr="00E764D9">
              <w:rPr>
                <w:rFonts w:eastAsia="DengXian"/>
                <w:bCs/>
                <w:color w:val="000000" w:themeColor="text1"/>
                <w:highlight w:val="yellow"/>
                <w:lang w:val="en-US" w:eastAsia="zh-CN"/>
              </w:rPr>
              <w:t>DL &amp; UL:</w:t>
            </w:r>
          </w:p>
          <w:p w14:paraId="60C965A0" w14:textId="77777777" w:rsidR="00F64483" w:rsidRPr="00E764D9" w:rsidRDefault="00F64483" w:rsidP="00F64483">
            <w:pPr>
              <w:pStyle w:val="TAL"/>
              <w:rPr>
                <w:rFonts w:eastAsia="DengXian"/>
                <w:bCs/>
                <w:color w:val="000000" w:themeColor="text1"/>
                <w:lang w:val="en-US" w:eastAsia="zh-CN"/>
              </w:rPr>
            </w:pPr>
            <w:r w:rsidRPr="00E764D9">
              <w:rPr>
                <w:rFonts w:eastAsia="DengXian"/>
                <w:bCs/>
                <w:color w:val="000000" w:themeColor="text1"/>
                <w:highlight w:val="yellow"/>
                <w:lang w:val="en-US" w:eastAsia="zh-CN"/>
              </w:rPr>
              <w:t>4096</w:t>
            </w:r>
            <w:r w:rsidRPr="00E764D9">
              <w:rPr>
                <w:rFonts w:eastAsia="DengXian"/>
                <w:bCs/>
                <w:color w:val="000000" w:themeColor="text1"/>
                <w:lang w:val="en-US" w:eastAsia="zh-CN"/>
              </w:rPr>
              <w:t xml:space="preserve"> and 10 K </w:t>
            </w:r>
            <w:r w:rsidRPr="00E764D9">
              <w:rPr>
                <w:rFonts w:eastAsia="DengXian"/>
                <w:bCs/>
                <w:color w:val="000000" w:themeColor="text1"/>
                <w:highlight w:val="yellow"/>
                <w:lang w:val="en-US" w:eastAsia="zh-CN"/>
              </w:rPr>
              <w:t>bytes</w:t>
            </w:r>
          </w:p>
          <w:p w14:paraId="265541EA" w14:textId="294CA09D" w:rsidR="00F64483" w:rsidRPr="00E764D9" w:rsidRDefault="00F64483" w:rsidP="00F64483">
            <w:pPr>
              <w:pStyle w:val="TAH"/>
              <w:jc w:val="left"/>
              <w:rPr>
                <w:b w:val="0"/>
                <w:bCs/>
                <w:color w:val="000000" w:themeColor="text1"/>
                <w:lang w:val="en-US"/>
              </w:rPr>
            </w:pPr>
            <w:r w:rsidRPr="00E764D9">
              <w:rPr>
                <w:b w:val="0"/>
                <w:bCs/>
                <w:color w:val="000000" w:themeColor="text1"/>
                <w:lang w:val="en-US" w:eastAsia="zh-CN"/>
              </w:rPr>
              <w:t>FTP model 3 or periodic with different arrival rates</w:t>
            </w:r>
          </w:p>
        </w:tc>
        <w:tc>
          <w:tcPr>
            <w:tcW w:w="1701" w:type="dxa"/>
            <w:shd w:val="clear" w:color="auto" w:fill="F2F2F2"/>
          </w:tcPr>
          <w:p w14:paraId="2FCE6F46" w14:textId="77777777" w:rsidR="00F64483" w:rsidRPr="0065734D" w:rsidRDefault="00F64483" w:rsidP="00F64483">
            <w:pPr>
              <w:pStyle w:val="TAH"/>
              <w:jc w:val="left"/>
              <w:rPr>
                <w:b w:val="0"/>
                <w:bCs/>
                <w:lang w:val="en-US" w:eastAsia="zh-CN"/>
              </w:rPr>
            </w:pPr>
          </w:p>
        </w:tc>
      </w:tr>
      <w:tr w:rsidR="00657AFB" w:rsidRPr="007368F9" w14:paraId="54B062BD" w14:textId="77777777" w:rsidTr="00C076E6">
        <w:trPr>
          <w:jc w:val="center"/>
        </w:trPr>
        <w:tc>
          <w:tcPr>
            <w:tcW w:w="1980" w:type="dxa"/>
            <w:vMerge w:val="restart"/>
          </w:tcPr>
          <w:p w14:paraId="4822B504" w14:textId="77777777" w:rsidR="00657AFB" w:rsidRPr="00657AFB" w:rsidRDefault="00657AFB" w:rsidP="00C076E6">
            <w:pPr>
              <w:pStyle w:val="TAL"/>
              <w:rPr>
                <w:color w:val="000000" w:themeColor="text1"/>
                <w:lang w:val="en-US"/>
              </w:rPr>
            </w:pPr>
            <w:r w:rsidRPr="00657AFB">
              <w:rPr>
                <w:color w:val="000000" w:themeColor="text1"/>
                <w:lang w:val="en-US"/>
              </w:rPr>
              <w:t>Transport Industry</w:t>
            </w:r>
          </w:p>
          <w:p w14:paraId="768742D3" w14:textId="77777777" w:rsidR="00657AFB" w:rsidRPr="00657AFB" w:rsidRDefault="00657AFB" w:rsidP="00C076E6">
            <w:pPr>
              <w:pStyle w:val="TAL"/>
              <w:rPr>
                <w:color w:val="000000" w:themeColor="text1"/>
                <w:lang w:val="en-US"/>
              </w:rPr>
            </w:pPr>
          </w:p>
        </w:tc>
        <w:tc>
          <w:tcPr>
            <w:tcW w:w="1559" w:type="dxa"/>
          </w:tcPr>
          <w:p w14:paraId="3E1B99D4" w14:textId="77777777" w:rsidR="00657AFB" w:rsidRPr="00841141" w:rsidRDefault="00657AFB" w:rsidP="00C076E6">
            <w:pPr>
              <w:pStyle w:val="TAL"/>
              <w:rPr>
                <w:rFonts w:eastAsia="DengXian"/>
                <w:color w:val="000000" w:themeColor="text1"/>
                <w:highlight w:val="yellow"/>
                <w:lang w:val="en-US"/>
              </w:rPr>
            </w:pPr>
            <w:r w:rsidRPr="00841141">
              <w:rPr>
                <w:color w:val="000000" w:themeColor="text1"/>
                <w:highlight w:val="yellow"/>
                <w:lang w:val="en-US"/>
              </w:rPr>
              <w:t>99.999</w:t>
            </w:r>
          </w:p>
        </w:tc>
        <w:tc>
          <w:tcPr>
            <w:tcW w:w="1843" w:type="dxa"/>
          </w:tcPr>
          <w:p w14:paraId="43E9398D" w14:textId="77777777" w:rsidR="00657AFB" w:rsidRPr="00657AFB" w:rsidRDefault="00657AFB" w:rsidP="00C076E6">
            <w:pPr>
              <w:pStyle w:val="TAL"/>
              <w:rPr>
                <w:rFonts w:eastAsia="DengXian"/>
                <w:color w:val="000000" w:themeColor="text1"/>
                <w:lang w:val="en-US"/>
              </w:rPr>
            </w:pPr>
            <w:r w:rsidRPr="00657AFB">
              <w:rPr>
                <w:color w:val="000000" w:themeColor="text1"/>
                <w:lang w:val="en-US"/>
              </w:rPr>
              <w:t xml:space="preserve">5 </w:t>
            </w:r>
            <w:proofErr w:type="spellStart"/>
            <w:r w:rsidRPr="00657AFB">
              <w:rPr>
                <w:color w:val="000000" w:themeColor="text1"/>
                <w:lang w:val="en-US"/>
              </w:rPr>
              <w:t>ms</w:t>
            </w:r>
            <w:proofErr w:type="spellEnd"/>
            <w:r w:rsidRPr="00657AFB">
              <w:rPr>
                <w:color w:val="000000" w:themeColor="text1"/>
                <w:lang w:val="en-US"/>
              </w:rPr>
              <w:t xml:space="preserve"> (end to end latency)</w:t>
            </w:r>
          </w:p>
          <w:p w14:paraId="6551A066" w14:textId="77777777" w:rsidR="00657AFB" w:rsidRPr="00657AFB" w:rsidRDefault="00657AFB" w:rsidP="00C076E6">
            <w:pPr>
              <w:pStyle w:val="TAL"/>
              <w:rPr>
                <w:rFonts w:eastAsia="DengXian"/>
                <w:color w:val="000000" w:themeColor="text1"/>
                <w:lang w:val="en-US"/>
              </w:rPr>
            </w:pPr>
            <w:r w:rsidRPr="00657AFB">
              <w:rPr>
                <w:rFonts w:eastAsia="DengXian"/>
                <w:color w:val="000000" w:themeColor="text1"/>
                <w:lang w:val="en-US"/>
              </w:rPr>
              <w:t xml:space="preserve">Note: </w:t>
            </w:r>
            <w:r w:rsidRPr="00841141">
              <w:rPr>
                <w:rFonts w:eastAsia="DengXian"/>
                <w:color w:val="000000" w:themeColor="text1"/>
                <w:highlight w:val="yellow"/>
                <w:lang w:val="en-US"/>
              </w:rPr>
              <w:t xml:space="preserve">3 </w:t>
            </w:r>
            <w:proofErr w:type="spellStart"/>
            <w:r w:rsidRPr="00841141">
              <w:rPr>
                <w:rFonts w:eastAsia="DengXian"/>
                <w:color w:val="000000" w:themeColor="text1"/>
                <w:highlight w:val="yellow"/>
                <w:lang w:val="en-US"/>
              </w:rPr>
              <w:t>ms</w:t>
            </w:r>
            <w:proofErr w:type="spellEnd"/>
            <w:r w:rsidRPr="00841141">
              <w:rPr>
                <w:rFonts w:eastAsia="DengXian"/>
                <w:color w:val="000000" w:themeColor="text1"/>
                <w:highlight w:val="yellow"/>
                <w:lang w:val="en-US"/>
              </w:rPr>
              <w:t xml:space="preserve"> air interface latency</w:t>
            </w:r>
            <w:r w:rsidRPr="00657AFB">
              <w:rPr>
                <w:rFonts w:eastAsia="DengXian"/>
                <w:color w:val="000000" w:themeColor="text1"/>
                <w:lang w:val="en-US"/>
              </w:rPr>
              <w:t xml:space="preserve"> </w:t>
            </w:r>
          </w:p>
        </w:tc>
        <w:tc>
          <w:tcPr>
            <w:tcW w:w="1843" w:type="dxa"/>
          </w:tcPr>
          <w:p w14:paraId="07836284" w14:textId="77777777" w:rsidR="00657AFB" w:rsidRPr="00841141" w:rsidRDefault="00657AFB" w:rsidP="00C076E6">
            <w:pPr>
              <w:pStyle w:val="TAL"/>
              <w:rPr>
                <w:bCs/>
                <w:color w:val="000000" w:themeColor="text1"/>
                <w:highlight w:val="yellow"/>
              </w:rPr>
            </w:pPr>
            <w:r w:rsidRPr="00841141">
              <w:rPr>
                <w:bCs/>
                <w:color w:val="000000" w:themeColor="text1"/>
                <w:highlight w:val="yellow"/>
              </w:rPr>
              <w:t xml:space="preserve">UL: </w:t>
            </w:r>
          </w:p>
          <w:p w14:paraId="56672649" w14:textId="77777777" w:rsidR="00657AFB" w:rsidRPr="00657AFB" w:rsidRDefault="00657AFB" w:rsidP="00C076E6">
            <w:pPr>
              <w:pStyle w:val="TAL"/>
              <w:rPr>
                <w:bCs/>
                <w:color w:val="000000" w:themeColor="text1"/>
              </w:rPr>
            </w:pPr>
            <w:r w:rsidRPr="00841141">
              <w:rPr>
                <w:bCs/>
                <w:color w:val="000000" w:themeColor="text1"/>
                <w:highlight w:val="yellow"/>
              </w:rPr>
              <w:t xml:space="preserve">2.5 </w:t>
            </w:r>
            <w:proofErr w:type="spellStart"/>
            <w:r w:rsidRPr="00841141">
              <w:rPr>
                <w:bCs/>
                <w:color w:val="000000" w:themeColor="text1"/>
                <w:highlight w:val="yellow"/>
              </w:rPr>
              <w:t>Mpbs</w:t>
            </w:r>
            <w:proofErr w:type="spellEnd"/>
            <w:r w:rsidRPr="00841141">
              <w:rPr>
                <w:bCs/>
                <w:color w:val="000000" w:themeColor="text1"/>
                <w:highlight w:val="yellow"/>
              </w:rPr>
              <w:t>;</w:t>
            </w:r>
            <w:r w:rsidRPr="00657AFB">
              <w:rPr>
                <w:bCs/>
                <w:color w:val="000000" w:themeColor="text1"/>
              </w:rPr>
              <w:t xml:space="preserve"> Packet size 5220 bytes</w:t>
            </w:r>
          </w:p>
          <w:p w14:paraId="4E34B189" w14:textId="77777777" w:rsidR="00657AFB" w:rsidRPr="00657AFB" w:rsidRDefault="00657AFB" w:rsidP="00C076E6">
            <w:pPr>
              <w:pStyle w:val="TAL"/>
              <w:rPr>
                <w:bCs/>
                <w:color w:val="000000" w:themeColor="text1"/>
              </w:rPr>
            </w:pPr>
            <w:r w:rsidRPr="00657AFB">
              <w:rPr>
                <w:bCs/>
                <w:color w:val="000000" w:themeColor="text1"/>
              </w:rPr>
              <w:t xml:space="preserve">DL: </w:t>
            </w:r>
          </w:p>
          <w:p w14:paraId="568BA7A4" w14:textId="77777777" w:rsidR="00657AFB" w:rsidRPr="00657AFB" w:rsidRDefault="00657AFB" w:rsidP="00C076E6">
            <w:pPr>
              <w:pStyle w:val="TAL"/>
              <w:rPr>
                <w:bCs/>
                <w:color w:val="000000" w:themeColor="text1"/>
              </w:rPr>
            </w:pPr>
            <w:r w:rsidRPr="00657AFB">
              <w:rPr>
                <w:bCs/>
                <w:color w:val="000000" w:themeColor="text1"/>
              </w:rPr>
              <w:t>1Mbps; Packet size 2083 bytes</w:t>
            </w:r>
          </w:p>
          <w:p w14:paraId="46AB145F" w14:textId="77777777" w:rsidR="00657AFB" w:rsidRPr="00657AFB" w:rsidRDefault="00657AFB" w:rsidP="00C076E6">
            <w:pPr>
              <w:pStyle w:val="TAL"/>
              <w:rPr>
                <w:bCs/>
                <w:color w:val="000000" w:themeColor="text1"/>
              </w:rPr>
            </w:pPr>
            <w:r w:rsidRPr="00657AFB">
              <w:rPr>
                <w:bCs/>
                <w:color w:val="000000" w:themeColor="text1"/>
              </w:rPr>
              <w:t>Note: Data arrival rate 60 packets per second for periodic traffic model</w:t>
            </w:r>
          </w:p>
        </w:tc>
        <w:tc>
          <w:tcPr>
            <w:tcW w:w="1701" w:type="dxa"/>
          </w:tcPr>
          <w:p w14:paraId="2C395987" w14:textId="77777777" w:rsidR="00657AFB" w:rsidRPr="00657AFB" w:rsidRDefault="00657AFB" w:rsidP="00C076E6">
            <w:pPr>
              <w:pStyle w:val="TAL"/>
              <w:rPr>
                <w:color w:val="000000" w:themeColor="text1"/>
                <w:lang w:val="en-US"/>
              </w:rPr>
            </w:pPr>
            <w:r w:rsidRPr="00657AFB">
              <w:rPr>
                <w:color w:val="000000" w:themeColor="text1"/>
                <w:lang w:val="en-US"/>
              </w:rPr>
              <w:t xml:space="preserve">Remote driving </w:t>
            </w:r>
          </w:p>
          <w:p w14:paraId="2F2C61CB" w14:textId="77777777" w:rsidR="00657AFB" w:rsidRPr="00657AFB" w:rsidRDefault="00657AFB" w:rsidP="00C076E6">
            <w:pPr>
              <w:pStyle w:val="TAL"/>
              <w:rPr>
                <w:color w:val="000000" w:themeColor="text1"/>
                <w:lang w:val="en-US"/>
              </w:rPr>
            </w:pPr>
            <w:r w:rsidRPr="00657AFB">
              <w:rPr>
                <w:color w:val="000000" w:themeColor="text1"/>
                <w:lang w:val="en-US"/>
              </w:rPr>
              <w:t>(TS 22.186: 5.5)</w:t>
            </w:r>
          </w:p>
        </w:tc>
      </w:tr>
      <w:tr w:rsidR="00657AFB" w:rsidRPr="007368F9" w14:paraId="5C27C783" w14:textId="77777777" w:rsidTr="00C076E6">
        <w:trPr>
          <w:jc w:val="center"/>
        </w:trPr>
        <w:tc>
          <w:tcPr>
            <w:tcW w:w="1980" w:type="dxa"/>
            <w:vMerge/>
          </w:tcPr>
          <w:p w14:paraId="0DC8DD22" w14:textId="77777777" w:rsidR="00657AFB" w:rsidRPr="00657AFB" w:rsidRDefault="00657AFB" w:rsidP="00C076E6">
            <w:pPr>
              <w:pStyle w:val="TAL"/>
              <w:rPr>
                <w:color w:val="000000" w:themeColor="text1"/>
                <w:lang w:val="en-US"/>
              </w:rPr>
            </w:pPr>
          </w:p>
        </w:tc>
        <w:tc>
          <w:tcPr>
            <w:tcW w:w="1559" w:type="dxa"/>
          </w:tcPr>
          <w:p w14:paraId="6DD8071D" w14:textId="77777777" w:rsidR="00657AFB" w:rsidRPr="00841141" w:rsidRDefault="00657AFB" w:rsidP="00C076E6">
            <w:pPr>
              <w:pStyle w:val="TAL"/>
              <w:rPr>
                <w:color w:val="000000" w:themeColor="text1"/>
                <w:highlight w:val="yellow"/>
                <w:lang w:val="en-US"/>
              </w:rPr>
            </w:pPr>
            <w:r w:rsidRPr="00841141">
              <w:rPr>
                <w:color w:val="000000" w:themeColor="text1"/>
                <w:highlight w:val="yellow"/>
                <w:lang w:val="en-US"/>
              </w:rPr>
              <w:t>99.999</w:t>
            </w:r>
          </w:p>
        </w:tc>
        <w:tc>
          <w:tcPr>
            <w:tcW w:w="1843" w:type="dxa"/>
          </w:tcPr>
          <w:p w14:paraId="1395D25B" w14:textId="77777777" w:rsidR="00657AFB" w:rsidRPr="00657AFB" w:rsidRDefault="00657AFB" w:rsidP="00C076E6">
            <w:pPr>
              <w:pStyle w:val="TAL"/>
              <w:rPr>
                <w:rFonts w:eastAsia="DengXian"/>
                <w:color w:val="000000" w:themeColor="text1"/>
                <w:lang w:val="en-US"/>
              </w:rPr>
            </w:pPr>
            <w:r w:rsidRPr="00657AFB">
              <w:rPr>
                <w:rFonts w:eastAsia="DengXian"/>
                <w:color w:val="000000" w:themeColor="text1"/>
                <w:lang w:val="en-US"/>
              </w:rPr>
              <w:t xml:space="preserve">10 </w:t>
            </w:r>
            <w:proofErr w:type="spellStart"/>
            <w:r w:rsidRPr="00657AFB">
              <w:rPr>
                <w:rFonts w:eastAsia="DengXian"/>
                <w:color w:val="000000" w:themeColor="text1"/>
                <w:lang w:val="en-US"/>
              </w:rPr>
              <w:t>ms</w:t>
            </w:r>
            <w:proofErr w:type="spellEnd"/>
            <w:r w:rsidRPr="00657AFB">
              <w:rPr>
                <w:rFonts w:eastAsia="DengXian"/>
                <w:color w:val="000000" w:themeColor="text1"/>
                <w:lang w:val="en-US"/>
              </w:rPr>
              <w:t xml:space="preserve"> </w:t>
            </w:r>
            <w:r w:rsidRPr="00657AFB">
              <w:rPr>
                <w:color w:val="000000" w:themeColor="text1"/>
                <w:lang w:val="en-US"/>
              </w:rPr>
              <w:t>(end to end latency)</w:t>
            </w:r>
          </w:p>
          <w:p w14:paraId="75B3B968" w14:textId="77777777" w:rsidR="00657AFB" w:rsidRPr="00657AFB" w:rsidRDefault="00657AFB" w:rsidP="00C076E6">
            <w:pPr>
              <w:pStyle w:val="TAL"/>
              <w:rPr>
                <w:rFonts w:eastAsia="DengXian"/>
                <w:color w:val="000000" w:themeColor="text1"/>
                <w:lang w:val="en-US"/>
              </w:rPr>
            </w:pPr>
            <w:r w:rsidRPr="00657AFB">
              <w:rPr>
                <w:rFonts w:eastAsia="DengXian"/>
                <w:color w:val="000000" w:themeColor="text1"/>
                <w:lang w:val="en-US"/>
              </w:rPr>
              <w:t xml:space="preserve">Note: </w:t>
            </w:r>
            <w:r w:rsidRPr="00841141">
              <w:rPr>
                <w:rFonts w:eastAsia="DengXian"/>
                <w:color w:val="000000" w:themeColor="text1"/>
                <w:highlight w:val="yellow"/>
                <w:lang w:val="en-US"/>
              </w:rPr>
              <w:t>7ms air interface latency</w:t>
            </w:r>
          </w:p>
        </w:tc>
        <w:tc>
          <w:tcPr>
            <w:tcW w:w="1843" w:type="dxa"/>
          </w:tcPr>
          <w:p w14:paraId="0ADCCE82" w14:textId="77777777" w:rsidR="00657AFB" w:rsidRPr="00841141" w:rsidRDefault="00657AFB" w:rsidP="00C076E6">
            <w:pPr>
              <w:pStyle w:val="TAL"/>
              <w:rPr>
                <w:bCs/>
                <w:color w:val="000000" w:themeColor="text1"/>
                <w:highlight w:val="yellow"/>
              </w:rPr>
            </w:pPr>
            <w:r w:rsidRPr="00841141">
              <w:rPr>
                <w:bCs/>
                <w:color w:val="000000" w:themeColor="text1"/>
                <w:highlight w:val="yellow"/>
              </w:rPr>
              <w:t xml:space="preserve">UL&amp;DL: </w:t>
            </w:r>
          </w:p>
          <w:p w14:paraId="53EB114A" w14:textId="77777777" w:rsidR="00657AFB" w:rsidRPr="00657AFB" w:rsidRDefault="00657AFB" w:rsidP="00C076E6">
            <w:pPr>
              <w:pStyle w:val="TAL"/>
              <w:rPr>
                <w:bCs/>
                <w:color w:val="000000" w:themeColor="text1"/>
              </w:rPr>
            </w:pPr>
            <w:r w:rsidRPr="00841141">
              <w:rPr>
                <w:bCs/>
                <w:color w:val="000000" w:themeColor="text1"/>
                <w:highlight w:val="yellow"/>
              </w:rPr>
              <w:t>1.1 Mbps;</w:t>
            </w:r>
            <w:r w:rsidRPr="00657AFB">
              <w:rPr>
                <w:bCs/>
                <w:color w:val="000000" w:themeColor="text1"/>
              </w:rPr>
              <w:t xml:space="preserve"> Packet size 1370 bytes </w:t>
            </w:r>
          </w:p>
          <w:p w14:paraId="7C032955" w14:textId="77777777" w:rsidR="00657AFB" w:rsidRPr="00657AFB" w:rsidRDefault="00657AFB" w:rsidP="00C076E6">
            <w:pPr>
              <w:pStyle w:val="TAL"/>
              <w:rPr>
                <w:bCs/>
                <w:color w:val="000000" w:themeColor="text1"/>
              </w:rPr>
            </w:pPr>
            <w:r w:rsidRPr="00657AFB">
              <w:rPr>
                <w:bCs/>
                <w:color w:val="000000" w:themeColor="text1"/>
              </w:rPr>
              <w:t>Note: Data arrival rate 100 packets per second for periodic traffic model</w:t>
            </w:r>
          </w:p>
        </w:tc>
        <w:tc>
          <w:tcPr>
            <w:tcW w:w="1701" w:type="dxa"/>
          </w:tcPr>
          <w:p w14:paraId="20559FD6" w14:textId="77777777" w:rsidR="00657AFB" w:rsidRPr="00657AFB" w:rsidRDefault="00657AFB" w:rsidP="00C076E6">
            <w:pPr>
              <w:pStyle w:val="TAL"/>
              <w:rPr>
                <w:bCs/>
                <w:color w:val="000000" w:themeColor="text1"/>
              </w:rPr>
            </w:pPr>
            <w:r w:rsidRPr="00657AFB">
              <w:rPr>
                <w:bCs/>
                <w:color w:val="000000" w:themeColor="text1"/>
              </w:rPr>
              <w:t>Intelligent transport system (ITS)</w:t>
            </w:r>
          </w:p>
          <w:p w14:paraId="0FE19542" w14:textId="77777777" w:rsidR="00657AFB" w:rsidRPr="00657AFB" w:rsidRDefault="00657AFB" w:rsidP="00C076E6">
            <w:pPr>
              <w:pStyle w:val="TAL"/>
              <w:rPr>
                <w:color w:val="000000" w:themeColor="text1"/>
              </w:rPr>
            </w:pPr>
            <w:r w:rsidRPr="00657AFB">
              <w:rPr>
                <w:color w:val="000000" w:themeColor="text1"/>
                <w:lang w:val="en-US"/>
              </w:rPr>
              <w:t>(TS 2</w:t>
            </w:r>
            <w:r w:rsidRPr="00657AFB">
              <w:rPr>
                <w:rFonts w:eastAsia="DengXian"/>
                <w:color w:val="000000" w:themeColor="text1"/>
                <w:lang w:val="en-US"/>
              </w:rPr>
              <w:t>3</w:t>
            </w:r>
            <w:r w:rsidRPr="00657AFB">
              <w:rPr>
                <w:color w:val="000000" w:themeColor="text1"/>
                <w:lang w:val="en-US"/>
              </w:rPr>
              <w:t>.</w:t>
            </w:r>
            <w:r w:rsidRPr="00657AFB">
              <w:rPr>
                <w:rFonts w:eastAsia="DengXian"/>
                <w:color w:val="000000" w:themeColor="text1"/>
                <w:lang w:val="en-US"/>
              </w:rPr>
              <w:t>501, TS 22.261</w:t>
            </w:r>
            <w:r w:rsidRPr="00657AFB">
              <w:rPr>
                <w:color w:val="000000" w:themeColor="text1"/>
                <w:lang w:val="en-US"/>
              </w:rPr>
              <w:t>)</w:t>
            </w:r>
          </w:p>
        </w:tc>
      </w:tr>
    </w:tbl>
    <w:p w14:paraId="1D662BA2" w14:textId="77777777" w:rsidR="00657AFB" w:rsidRDefault="00657AFB" w:rsidP="00BC0557">
      <w:pPr>
        <w:spacing w:after="120"/>
        <w:rPr>
          <w:rFonts w:eastAsiaTheme="minorEastAsia"/>
          <w:color w:val="FF0000"/>
          <w:sz w:val="20"/>
          <w:highlight w:val="yellow"/>
        </w:rPr>
      </w:pPr>
    </w:p>
    <w:p w14:paraId="16AED382" w14:textId="7027A8C8" w:rsidR="00B00630" w:rsidRDefault="001A405D" w:rsidP="00BC0557">
      <w:pPr>
        <w:spacing w:after="120"/>
        <w:rPr>
          <w:rFonts w:eastAsiaTheme="minorEastAsia"/>
          <w:color w:val="000000" w:themeColor="text1"/>
          <w:sz w:val="20"/>
        </w:rPr>
      </w:pPr>
      <w:r>
        <w:rPr>
          <w:rFonts w:eastAsiaTheme="minorEastAsia"/>
          <w:color w:val="000000" w:themeColor="text1"/>
          <w:sz w:val="20"/>
        </w:rPr>
        <w:t xml:space="preserve">Furthermore, since the design for one of the MCS tables during </w:t>
      </w:r>
      <w:r w:rsidR="00C02A41">
        <w:rPr>
          <w:rFonts w:eastAsiaTheme="minorEastAsia"/>
          <w:color w:val="000000" w:themeColor="text1"/>
          <w:sz w:val="20"/>
        </w:rPr>
        <w:t>Rel-15</w:t>
      </w:r>
      <w:r>
        <w:rPr>
          <w:rFonts w:eastAsiaTheme="minorEastAsia"/>
          <w:color w:val="000000" w:themeColor="text1"/>
          <w:sz w:val="20"/>
        </w:rPr>
        <w:t xml:space="preserve"> for high reliability was targeted </w:t>
      </w:r>
      <w:r w:rsidRPr="00C02A41">
        <w:rPr>
          <w:rFonts w:eastAsiaTheme="minorEastAsia"/>
          <w:color w:val="000000" w:themeColor="text1"/>
          <w:sz w:val="20"/>
        </w:rPr>
        <w:t>for 10</w:t>
      </w:r>
      <w:r w:rsidRPr="0044784E">
        <w:rPr>
          <w:rFonts w:eastAsiaTheme="minorEastAsia"/>
          <w:color w:val="000000" w:themeColor="text1"/>
          <w:sz w:val="20"/>
          <w:vertAlign w:val="superscript"/>
        </w:rPr>
        <w:t>-5</w:t>
      </w:r>
      <w:r w:rsidRPr="00C02A41">
        <w:rPr>
          <w:rFonts w:eastAsiaTheme="minorEastAsia"/>
          <w:color w:val="000000" w:themeColor="text1"/>
          <w:sz w:val="20"/>
        </w:rPr>
        <w:t xml:space="preserve"> </w:t>
      </w:r>
      <w:r>
        <w:rPr>
          <w:rFonts w:eastAsiaTheme="minorEastAsia"/>
          <w:color w:val="000000" w:themeColor="text1"/>
          <w:sz w:val="20"/>
        </w:rPr>
        <w:t>BLER</w:t>
      </w:r>
      <w:r w:rsidR="00141D2A">
        <w:rPr>
          <w:rFonts w:eastAsiaTheme="minorEastAsia"/>
          <w:color w:val="000000" w:themeColor="text1"/>
          <w:sz w:val="20"/>
        </w:rPr>
        <w:t xml:space="preserve">, which is more stringent than the proposed 4 new standardized 5QIs values, </w:t>
      </w:r>
      <w:r w:rsidR="00C02A41">
        <w:rPr>
          <w:rFonts w:eastAsiaTheme="minorEastAsia"/>
          <w:color w:val="000000" w:themeColor="text1"/>
          <w:sz w:val="20"/>
        </w:rPr>
        <w:t xml:space="preserve">therefore, </w:t>
      </w:r>
      <w:r w:rsidR="00141D2A">
        <w:rPr>
          <w:rFonts w:eastAsiaTheme="minorEastAsia"/>
          <w:color w:val="000000" w:themeColor="text1"/>
          <w:sz w:val="20"/>
        </w:rPr>
        <w:t>we made the following conclusion.</w:t>
      </w:r>
    </w:p>
    <w:p w14:paraId="48312670" w14:textId="054B1D42" w:rsidR="00000609" w:rsidRPr="0040290C" w:rsidRDefault="00000609" w:rsidP="00E21E36">
      <w:pPr>
        <w:spacing w:after="120"/>
        <w:rPr>
          <w:rFonts w:eastAsia="PMingLiU"/>
          <w:b/>
          <w:bCs/>
          <w:i/>
          <w:iCs/>
          <w:color w:val="000000" w:themeColor="text1"/>
          <w:sz w:val="20"/>
          <w:lang w:eastAsia="zh-TW"/>
        </w:rPr>
      </w:pPr>
      <w:r w:rsidRPr="0040290C">
        <w:rPr>
          <w:rFonts w:eastAsiaTheme="minorEastAsia"/>
          <w:b/>
          <w:bCs/>
          <w:i/>
          <w:iCs/>
          <w:color w:val="000000" w:themeColor="text1"/>
          <w:sz w:val="20"/>
        </w:rPr>
        <w:lastRenderedPageBreak/>
        <w:t xml:space="preserve">Conclusion: </w:t>
      </w:r>
      <w:r w:rsidR="00141D2A" w:rsidRPr="0040290C">
        <w:rPr>
          <w:rFonts w:eastAsiaTheme="minorEastAsia"/>
          <w:b/>
          <w:bCs/>
          <w:i/>
          <w:iCs/>
          <w:color w:val="000000" w:themeColor="text1"/>
          <w:sz w:val="20"/>
        </w:rPr>
        <w:t xml:space="preserve">Given the </w:t>
      </w:r>
      <w:r w:rsidR="0040290C" w:rsidRPr="0040290C">
        <w:rPr>
          <w:rFonts w:eastAsiaTheme="minorEastAsia"/>
          <w:b/>
          <w:bCs/>
          <w:i/>
          <w:iCs/>
          <w:color w:val="000000" w:themeColor="text1"/>
          <w:sz w:val="20"/>
        </w:rPr>
        <w:t xml:space="preserve">performance </w:t>
      </w:r>
      <w:r w:rsidR="00141D2A" w:rsidRPr="0040290C">
        <w:rPr>
          <w:rFonts w:eastAsiaTheme="minorEastAsia"/>
          <w:b/>
          <w:bCs/>
          <w:i/>
          <w:iCs/>
          <w:color w:val="000000" w:themeColor="text1"/>
          <w:sz w:val="20"/>
        </w:rPr>
        <w:t>evaluation</w:t>
      </w:r>
      <w:r w:rsidR="0040290C" w:rsidRPr="0040290C">
        <w:rPr>
          <w:rFonts w:eastAsiaTheme="minorEastAsia"/>
          <w:b/>
          <w:bCs/>
          <w:i/>
          <w:iCs/>
          <w:color w:val="000000" w:themeColor="text1"/>
          <w:sz w:val="20"/>
        </w:rPr>
        <w:t>s and</w:t>
      </w:r>
      <w:r w:rsidR="00141D2A" w:rsidRPr="0040290C">
        <w:rPr>
          <w:rFonts w:eastAsiaTheme="minorEastAsia"/>
          <w:b/>
          <w:bCs/>
          <w:i/>
          <w:iCs/>
          <w:color w:val="000000" w:themeColor="text1"/>
          <w:sz w:val="20"/>
        </w:rPr>
        <w:t xml:space="preserve"> results captured </w:t>
      </w:r>
      <w:r w:rsidR="0040290C" w:rsidRPr="0040290C">
        <w:rPr>
          <w:rFonts w:eastAsiaTheme="minorEastAsia"/>
          <w:b/>
          <w:bCs/>
          <w:i/>
          <w:iCs/>
          <w:color w:val="000000" w:themeColor="text1"/>
          <w:sz w:val="20"/>
        </w:rPr>
        <w:t xml:space="preserve">in TR 38.824 and the work done </w:t>
      </w:r>
      <w:r w:rsidR="00141D2A" w:rsidRPr="0040290C">
        <w:rPr>
          <w:rFonts w:eastAsiaTheme="minorEastAsia"/>
          <w:b/>
          <w:bCs/>
          <w:i/>
          <w:iCs/>
          <w:color w:val="000000" w:themeColor="text1"/>
          <w:sz w:val="20"/>
        </w:rPr>
        <w:t xml:space="preserve">during </w:t>
      </w:r>
      <w:r w:rsidR="00C02A41" w:rsidRPr="0040290C">
        <w:rPr>
          <w:rFonts w:eastAsiaTheme="minorEastAsia"/>
          <w:b/>
          <w:bCs/>
          <w:i/>
          <w:iCs/>
          <w:color w:val="000000" w:themeColor="text1"/>
          <w:sz w:val="20"/>
        </w:rPr>
        <w:t>Rel-</w:t>
      </w:r>
      <w:r w:rsidR="00141D2A" w:rsidRPr="0040290C">
        <w:rPr>
          <w:rFonts w:eastAsiaTheme="minorEastAsia"/>
          <w:b/>
          <w:bCs/>
          <w:i/>
          <w:iCs/>
          <w:color w:val="000000" w:themeColor="text1"/>
          <w:sz w:val="20"/>
        </w:rPr>
        <w:t>16</w:t>
      </w:r>
      <w:r w:rsidRPr="0040290C">
        <w:rPr>
          <w:rFonts w:eastAsiaTheme="minorEastAsia"/>
          <w:b/>
          <w:bCs/>
          <w:i/>
          <w:iCs/>
          <w:color w:val="000000" w:themeColor="text1"/>
          <w:sz w:val="20"/>
        </w:rPr>
        <w:t xml:space="preserve">, it can be concluded that the </w:t>
      </w:r>
      <w:r w:rsidR="00141D2A" w:rsidRPr="0040290C">
        <w:rPr>
          <w:rFonts w:eastAsiaTheme="minorEastAsia"/>
          <w:b/>
          <w:bCs/>
          <w:i/>
          <w:iCs/>
          <w:color w:val="000000" w:themeColor="text1"/>
          <w:sz w:val="20"/>
        </w:rPr>
        <w:t xml:space="preserve">4 new proposed standardized 5QIs in SA2’s LS can be supported by the existing NR </w:t>
      </w:r>
      <w:r w:rsidR="0040290C" w:rsidRPr="0040290C">
        <w:rPr>
          <w:rFonts w:eastAsiaTheme="minorEastAsia"/>
          <w:b/>
          <w:bCs/>
          <w:i/>
          <w:iCs/>
          <w:color w:val="000000" w:themeColor="text1"/>
          <w:sz w:val="20"/>
        </w:rPr>
        <w:t>radio</w:t>
      </w:r>
      <w:r w:rsidR="00141D2A" w:rsidRPr="0040290C">
        <w:rPr>
          <w:rFonts w:eastAsiaTheme="minorEastAsia"/>
          <w:b/>
          <w:bCs/>
          <w:i/>
          <w:iCs/>
          <w:color w:val="000000" w:themeColor="text1"/>
          <w:sz w:val="20"/>
        </w:rPr>
        <w:t xml:space="preserve"> design.</w:t>
      </w:r>
    </w:p>
    <w:p w14:paraId="0CDA579E" w14:textId="77777777" w:rsidR="008065BF" w:rsidRPr="0040290C" w:rsidRDefault="008065BF" w:rsidP="00BC0557">
      <w:pPr>
        <w:spacing w:after="120"/>
        <w:rPr>
          <w:b/>
          <w:color w:val="000000" w:themeColor="text1"/>
          <w:sz w:val="20"/>
          <w:szCs w:val="20"/>
        </w:rPr>
      </w:pPr>
    </w:p>
    <w:p w14:paraId="3A91C9E1" w14:textId="16063283" w:rsidR="00BC0557" w:rsidRPr="0040290C" w:rsidRDefault="00E0682F" w:rsidP="00BC0557">
      <w:pPr>
        <w:spacing w:after="120"/>
        <w:rPr>
          <w:b/>
          <w:color w:val="000000" w:themeColor="text1"/>
          <w:sz w:val="20"/>
          <w:szCs w:val="20"/>
          <w:lang w:val="en-AU"/>
        </w:rPr>
      </w:pPr>
      <w:r w:rsidRPr="0040290C">
        <w:rPr>
          <w:b/>
          <w:color w:val="000000" w:themeColor="text1"/>
          <w:sz w:val="20"/>
          <w:szCs w:val="20"/>
        </w:rPr>
        <w:t>3</w:t>
      </w:r>
      <w:r w:rsidR="00BC0557" w:rsidRPr="0040290C">
        <w:rPr>
          <w:b/>
          <w:color w:val="000000" w:themeColor="text1"/>
          <w:sz w:val="20"/>
          <w:szCs w:val="20"/>
        </w:rPr>
        <w:t xml:space="preserve">. </w:t>
      </w:r>
      <w:r w:rsidR="002A7161" w:rsidRPr="0040290C">
        <w:rPr>
          <w:b/>
          <w:color w:val="000000" w:themeColor="text1"/>
          <w:sz w:val="20"/>
          <w:szCs w:val="20"/>
        </w:rPr>
        <w:t>Draft reply LS answers</w:t>
      </w:r>
    </w:p>
    <w:p w14:paraId="2A1AE738" w14:textId="0B849ACD" w:rsidR="0040430F" w:rsidRPr="0040290C" w:rsidRDefault="00A150EA" w:rsidP="009408CB">
      <w:pPr>
        <w:pStyle w:val="BodyText"/>
        <w:spacing w:after="240"/>
        <w:rPr>
          <w:rFonts w:eastAsiaTheme="minorEastAsia"/>
          <w:bCs/>
          <w:i/>
          <w:color w:val="000000" w:themeColor="text1"/>
          <w:sz w:val="20"/>
          <w:szCs w:val="20"/>
        </w:rPr>
      </w:pPr>
      <w:r w:rsidRPr="0040290C">
        <w:rPr>
          <w:rFonts w:eastAsiaTheme="minorEastAsia"/>
          <w:bCs/>
          <w:i/>
          <w:color w:val="000000" w:themeColor="text1"/>
          <w:sz w:val="20"/>
          <w:szCs w:val="20"/>
        </w:rPr>
        <w:t xml:space="preserve">Answer to Q1): </w:t>
      </w:r>
      <w:r w:rsidR="001A405D" w:rsidRPr="0040290C">
        <w:rPr>
          <w:rFonts w:eastAsiaTheme="minorEastAsia"/>
          <w:bCs/>
          <w:i/>
          <w:color w:val="000000" w:themeColor="text1"/>
          <w:sz w:val="20"/>
          <w:szCs w:val="20"/>
        </w:rPr>
        <w:t xml:space="preserve">Based on past </w:t>
      </w:r>
      <w:r w:rsidR="0040290C" w:rsidRPr="0040290C">
        <w:rPr>
          <w:rFonts w:eastAsiaTheme="minorEastAsia"/>
          <w:bCs/>
          <w:i/>
          <w:color w:val="000000" w:themeColor="text1"/>
          <w:sz w:val="20"/>
          <w:szCs w:val="20"/>
        </w:rPr>
        <w:t xml:space="preserve">RAN1 </w:t>
      </w:r>
      <w:r w:rsidR="001A405D" w:rsidRPr="0040290C">
        <w:rPr>
          <w:rFonts w:eastAsiaTheme="minorEastAsia"/>
          <w:bCs/>
          <w:i/>
          <w:color w:val="000000" w:themeColor="text1"/>
          <w:sz w:val="20"/>
          <w:szCs w:val="20"/>
        </w:rPr>
        <w:t xml:space="preserve">performance evaluations </w:t>
      </w:r>
      <w:r w:rsidR="0040290C" w:rsidRPr="0040290C">
        <w:rPr>
          <w:rFonts w:eastAsiaTheme="minorEastAsia"/>
          <w:bCs/>
          <w:i/>
          <w:color w:val="000000" w:themeColor="text1"/>
          <w:sz w:val="20"/>
          <w:szCs w:val="20"/>
        </w:rPr>
        <w:t xml:space="preserve">and the </w:t>
      </w:r>
      <w:r w:rsidR="00081A30">
        <w:rPr>
          <w:rFonts w:eastAsiaTheme="minorEastAsia"/>
          <w:bCs/>
          <w:i/>
          <w:color w:val="000000" w:themeColor="text1"/>
          <w:sz w:val="20"/>
          <w:szCs w:val="20"/>
        </w:rPr>
        <w:t>study</w:t>
      </w:r>
      <w:r w:rsidR="00081A30" w:rsidRPr="0040290C">
        <w:rPr>
          <w:rFonts w:eastAsiaTheme="minorEastAsia"/>
          <w:bCs/>
          <w:i/>
          <w:color w:val="000000" w:themeColor="text1"/>
          <w:sz w:val="20"/>
          <w:szCs w:val="20"/>
        </w:rPr>
        <w:t xml:space="preserve"> </w:t>
      </w:r>
      <w:r w:rsidR="0040290C" w:rsidRPr="0040290C">
        <w:rPr>
          <w:rFonts w:eastAsiaTheme="minorEastAsia"/>
          <w:bCs/>
          <w:i/>
          <w:color w:val="000000" w:themeColor="text1"/>
          <w:sz w:val="20"/>
          <w:szCs w:val="20"/>
        </w:rPr>
        <w:t xml:space="preserve">done </w:t>
      </w:r>
      <w:r w:rsidR="00305F3B">
        <w:rPr>
          <w:rFonts w:eastAsiaTheme="minorEastAsia"/>
          <w:bCs/>
          <w:i/>
          <w:color w:val="000000" w:themeColor="text1"/>
          <w:sz w:val="20"/>
          <w:szCs w:val="20"/>
        </w:rPr>
        <w:t>during Rel-16</w:t>
      </w:r>
      <w:r w:rsidR="001A405D" w:rsidRPr="0040290C">
        <w:rPr>
          <w:rFonts w:eastAsiaTheme="minorEastAsia"/>
          <w:bCs/>
          <w:i/>
          <w:color w:val="000000" w:themeColor="text1"/>
          <w:sz w:val="20"/>
          <w:szCs w:val="20"/>
        </w:rPr>
        <w:t xml:space="preserve">, it is concluded that </w:t>
      </w:r>
      <w:r w:rsidR="0040290C" w:rsidRPr="0040290C">
        <w:rPr>
          <w:rFonts w:eastAsiaTheme="minorEastAsia"/>
          <w:bCs/>
          <w:i/>
          <w:color w:val="000000" w:themeColor="text1"/>
          <w:sz w:val="20"/>
          <w:szCs w:val="20"/>
        </w:rPr>
        <w:t>the existing</w:t>
      </w:r>
      <w:r w:rsidR="001A405D" w:rsidRPr="0040290C">
        <w:rPr>
          <w:rFonts w:eastAsiaTheme="minorEastAsia"/>
          <w:bCs/>
          <w:i/>
          <w:color w:val="000000" w:themeColor="text1"/>
          <w:sz w:val="20"/>
          <w:szCs w:val="20"/>
        </w:rPr>
        <w:t xml:space="preserve"> NR </w:t>
      </w:r>
      <w:r w:rsidR="0040290C" w:rsidRPr="0040290C">
        <w:rPr>
          <w:rFonts w:eastAsiaTheme="minorEastAsia"/>
          <w:bCs/>
          <w:i/>
          <w:color w:val="000000" w:themeColor="text1"/>
          <w:sz w:val="20"/>
          <w:szCs w:val="20"/>
        </w:rPr>
        <w:t>radio design</w:t>
      </w:r>
      <w:r w:rsidR="001A405D" w:rsidRPr="0040290C">
        <w:rPr>
          <w:rFonts w:eastAsiaTheme="minorEastAsia"/>
          <w:bCs/>
          <w:i/>
          <w:color w:val="000000" w:themeColor="text1"/>
          <w:sz w:val="20"/>
          <w:szCs w:val="20"/>
        </w:rPr>
        <w:t xml:space="preserve"> is able to support the 4 new proposed standardized 5QIs in SA2’s LS.</w:t>
      </w:r>
    </w:p>
    <w:sectPr w:rsidR="0040430F" w:rsidRPr="0040290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6CB88" w14:textId="77777777" w:rsidR="00232FE5" w:rsidRDefault="00232FE5" w:rsidP="00511BDE">
      <w:r>
        <w:separator/>
      </w:r>
    </w:p>
  </w:endnote>
  <w:endnote w:type="continuationSeparator" w:id="0">
    <w:p w14:paraId="33DE0D26" w14:textId="77777777" w:rsidR="00232FE5" w:rsidRDefault="00232FE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0C7C" w14:textId="77777777" w:rsidR="00232FE5" w:rsidRDefault="00232FE5" w:rsidP="00511BDE">
      <w:r>
        <w:separator/>
      </w:r>
    </w:p>
  </w:footnote>
  <w:footnote w:type="continuationSeparator" w:id="0">
    <w:p w14:paraId="17E79E9F" w14:textId="77777777" w:rsidR="00232FE5" w:rsidRDefault="00232FE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F2A39"/>
    <w:multiLevelType w:val="multilevel"/>
    <w:tmpl w:val="F87E9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C15CF"/>
    <w:multiLevelType w:val="hybridMultilevel"/>
    <w:tmpl w:val="113451F2"/>
    <w:lvl w:ilvl="0" w:tplc="4DD07D9A">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4"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3"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6"/>
  </w:num>
  <w:num w:numId="5">
    <w:abstractNumId w:val="4"/>
  </w:num>
  <w:num w:numId="6">
    <w:abstractNumId w:val="16"/>
  </w:num>
  <w:num w:numId="7">
    <w:abstractNumId w:val="16"/>
  </w:num>
  <w:num w:numId="8">
    <w:abstractNumId w:val="16"/>
  </w:num>
  <w:num w:numId="9">
    <w:abstractNumId w:val="16"/>
  </w:num>
  <w:num w:numId="10">
    <w:abstractNumId w:val="23"/>
  </w:num>
  <w:num w:numId="11">
    <w:abstractNumId w:val="27"/>
  </w:num>
  <w:num w:numId="12">
    <w:abstractNumId w:val="0"/>
  </w:num>
  <w:num w:numId="13">
    <w:abstractNumId w:val="1"/>
  </w:num>
  <w:num w:numId="14">
    <w:abstractNumId w:val="18"/>
  </w:num>
  <w:num w:numId="15">
    <w:abstractNumId w:val="19"/>
  </w:num>
  <w:num w:numId="16">
    <w:abstractNumId w:val="13"/>
  </w:num>
  <w:num w:numId="17">
    <w:abstractNumId w:val="11"/>
  </w:num>
  <w:num w:numId="18">
    <w:abstractNumId w:val="29"/>
  </w:num>
  <w:num w:numId="19">
    <w:abstractNumId w:val="31"/>
  </w:num>
  <w:num w:numId="20">
    <w:abstractNumId w:val="12"/>
  </w:num>
  <w:num w:numId="21">
    <w:abstractNumId w:val="32"/>
  </w:num>
  <w:num w:numId="22">
    <w:abstractNumId w:val="28"/>
  </w:num>
  <w:num w:numId="23">
    <w:abstractNumId w:val="30"/>
  </w:num>
  <w:num w:numId="24">
    <w:abstractNumId w:val="6"/>
  </w:num>
  <w:num w:numId="25">
    <w:abstractNumId w:val="24"/>
  </w:num>
  <w:num w:numId="26">
    <w:abstractNumId w:val="8"/>
  </w:num>
  <w:num w:numId="27">
    <w:abstractNumId w:val="15"/>
  </w:num>
  <w:num w:numId="28">
    <w:abstractNumId w:val="22"/>
  </w:num>
  <w:num w:numId="29">
    <w:abstractNumId w:val="3"/>
  </w:num>
  <w:num w:numId="30">
    <w:abstractNumId w:val="14"/>
  </w:num>
  <w:num w:numId="31">
    <w:abstractNumId w:val="21"/>
  </w:num>
  <w:num w:numId="32">
    <w:abstractNumId w:val="2"/>
  </w:num>
  <w:num w:numId="33">
    <w:abstractNumId w:val="17"/>
  </w:num>
  <w:num w:numId="34">
    <w:abstractNumId w:val="7"/>
  </w:num>
  <w:num w:numId="35">
    <w:abstractNumId w:val="33"/>
  </w:num>
  <w:num w:numId="36">
    <w:abstractNumId w:val="9"/>
  </w:num>
  <w:num w:numId="37">
    <w:abstractNumId w:val="20"/>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0609"/>
    <w:rsid w:val="00005302"/>
    <w:rsid w:val="00005589"/>
    <w:rsid w:val="00006EB6"/>
    <w:rsid w:val="00015C61"/>
    <w:rsid w:val="00022504"/>
    <w:rsid w:val="00023304"/>
    <w:rsid w:val="0002538A"/>
    <w:rsid w:val="00034F65"/>
    <w:rsid w:val="00036438"/>
    <w:rsid w:val="000416C0"/>
    <w:rsid w:val="00043FEF"/>
    <w:rsid w:val="00046E6C"/>
    <w:rsid w:val="000606B7"/>
    <w:rsid w:val="000646BE"/>
    <w:rsid w:val="00081A30"/>
    <w:rsid w:val="000824A2"/>
    <w:rsid w:val="00095CF1"/>
    <w:rsid w:val="00096409"/>
    <w:rsid w:val="000A2AA1"/>
    <w:rsid w:val="000A7BDE"/>
    <w:rsid w:val="000B1A8E"/>
    <w:rsid w:val="000B68D6"/>
    <w:rsid w:val="000C5C52"/>
    <w:rsid w:val="000D014F"/>
    <w:rsid w:val="000E23FD"/>
    <w:rsid w:val="000E5148"/>
    <w:rsid w:val="000F4718"/>
    <w:rsid w:val="001027FC"/>
    <w:rsid w:val="001110C2"/>
    <w:rsid w:val="0011674C"/>
    <w:rsid w:val="0011719E"/>
    <w:rsid w:val="00120372"/>
    <w:rsid w:val="00122C28"/>
    <w:rsid w:val="001234F4"/>
    <w:rsid w:val="00127D1E"/>
    <w:rsid w:val="00132CA4"/>
    <w:rsid w:val="0013394A"/>
    <w:rsid w:val="00140CD4"/>
    <w:rsid w:val="00141D2A"/>
    <w:rsid w:val="00156000"/>
    <w:rsid w:val="00160871"/>
    <w:rsid w:val="00172616"/>
    <w:rsid w:val="0017666C"/>
    <w:rsid w:val="00183059"/>
    <w:rsid w:val="00184072"/>
    <w:rsid w:val="0018639A"/>
    <w:rsid w:val="0019045B"/>
    <w:rsid w:val="00191876"/>
    <w:rsid w:val="001934E2"/>
    <w:rsid w:val="001A405D"/>
    <w:rsid w:val="001A4177"/>
    <w:rsid w:val="001A7E44"/>
    <w:rsid w:val="001C4931"/>
    <w:rsid w:val="001C4A2A"/>
    <w:rsid w:val="001D18BB"/>
    <w:rsid w:val="001D6275"/>
    <w:rsid w:val="001E06F9"/>
    <w:rsid w:val="001E6977"/>
    <w:rsid w:val="001E7E86"/>
    <w:rsid w:val="001F5429"/>
    <w:rsid w:val="002010A4"/>
    <w:rsid w:val="00204D5B"/>
    <w:rsid w:val="00210230"/>
    <w:rsid w:val="00215478"/>
    <w:rsid w:val="00216CE0"/>
    <w:rsid w:val="002232D9"/>
    <w:rsid w:val="00224DF7"/>
    <w:rsid w:val="00225FD1"/>
    <w:rsid w:val="00227A56"/>
    <w:rsid w:val="00232FE5"/>
    <w:rsid w:val="002347E5"/>
    <w:rsid w:val="00237A0B"/>
    <w:rsid w:val="002512F3"/>
    <w:rsid w:val="00262374"/>
    <w:rsid w:val="00262DA4"/>
    <w:rsid w:val="00266250"/>
    <w:rsid w:val="002715D2"/>
    <w:rsid w:val="002723DD"/>
    <w:rsid w:val="00274C46"/>
    <w:rsid w:val="00282ADD"/>
    <w:rsid w:val="00290D60"/>
    <w:rsid w:val="00290F4A"/>
    <w:rsid w:val="00295E36"/>
    <w:rsid w:val="0029653E"/>
    <w:rsid w:val="002A0897"/>
    <w:rsid w:val="002A09BD"/>
    <w:rsid w:val="002A4183"/>
    <w:rsid w:val="002A4765"/>
    <w:rsid w:val="002A5BCE"/>
    <w:rsid w:val="002A6143"/>
    <w:rsid w:val="002A7161"/>
    <w:rsid w:val="002B16EA"/>
    <w:rsid w:val="002B77F9"/>
    <w:rsid w:val="002D117C"/>
    <w:rsid w:val="002D7837"/>
    <w:rsid w:val="002E11B6"/>
    <w:rsid w:val="002F0C5A"/>
    <w:rsid w:val="002F39B5"/>
    <w:rsid w:val="002F480D"/>
    <w:rsid w:val="00305276"/>
    <w:rsid w:val="00305F3B"/>
    <w:rsid w:val="00307A16"/>
    <w:rsid w:val="00311E4D"/>
    <w:rsid w:val="0031286C"/>
    <w:rsid w:val="00316B82"/>
    <w:rsid w:val="00322BBF"/>
    <w:rsid w:val="00327432"/>
    <w:rsid w:val="00331A7B"/>
    <w:rsid w:val="003524E5"/>
    <w:rsid w:val="00363D7B"/>
    <w:rsid w:val="003716CD"/>
    <w:rsid w:val="003761DB"/>
    <w:rsid w:val="00376C2F"/>
    <w:rsid w:val="003848D6"/>
    <w:rsid w:val="00385403"/>
    <w:rsid w:val="00390468"/>
    <w:rsid w:val="00395A18"/>
    <w:rsid w:val="003A1784"/>
    <w:rsid w:val="003A4353"/>
    <w:rsid w:val="003A4740"/>
    <w:rsid w:val="003A74CD"/>
    <w:rsid w:val="003C70F9"/>
    <w:rsid w:val="003E02C8"/>
    <w:rsid w:val="003E62B2"/>
    <w:rsid w:val="003F01D2"/>
    <w:rsid w:val="003F30AA"/>
    <w:rsid w:val="003F6F6B"/>
    <w:rsid w:val="0040290C"/>
    <w:rsid w:val="0040430F"/>
    <w:rsid w:val="0040452E"/>
    <w:rsid w:val="00407980"/>
    <w:rsid w:val="00420F6D"/>
    <w:rsid w:val="00421776"/>
    <w:rsid w:val="00422D2B"/>
    <w:rsid w:val="004263F7"/>
    <w:rsid w:val="00435D16"/>
    <w:rsid w:val="00436D20"/>
    <w:rsid w:val="00437571"/>
    <w:rsid w:val="00440D4E"/>
    <w:rsid w:val="0044368F"/>
    <w:rsid w:val="00443FFF"/>
    <w:rsid w:val="004443AC"/>
    <w:rsid w:val="00446597"/>
    <w:rsid w:val="0044784E"/>
    <w:rsid w:val="00450CD9"/>
    <w:rsid w:val="004547F5"/>
    <w:rsid w:val="004601A2"/>
    <w:rsid w:val="004620E8"/>
    <w:rsid w:val="004630F7"/>
    <w:rsid w:val="00465FCC"/>
    <w:rsid w:val="00472914"/>
    <w:rsid w:val="00472CC7"/>
    <w:rsid w:val="004753C3"/>
    <w:rsid w:val="00476B10"/>
    <w:rsid w:val="00484DFD"/>
    <w:rsid w:val="004907C1"/>
    <w:rsid w:val="004919B6"/>
    <w:rsid w:val="004A03BC"/>
    <w:rsid w:val="004B2974"/>
    <w:rsid w:val="004B302E"/>
    <w:rsid w:val="004D595C"/>
    <w:rsid w:val="004D750D"/>
    <w:rsid w:val="004E7C9C"/>
    <w:rsid w:val="004F16DA"/>
    <w:rsid w:val="004F35D2"/>
    <w:rsid w:val="004F3DF6"/>
    <w:rsid w:val="004F4ABD"/>
    <w:rsid w:val="004F6684"/>
    <w:rsid w:val="0050292C"/>
    <w:rsid w:val="0051049B"/>
    <w:rsid w:val="00511BDE"/>
    <w:rsid w:val="00512895"/>
    <w:rsid w:val="00523A4F"/>
    <w:rsid w:val="00535D66"/>
    <w:rsid w:val="00536FA5"/>
    <w:rsid w:val="00545636"/>
    <w:rsid w:val="005502C4"/>
    <w:rsid w:val="005532B9"/>
    <w:rsid w:val="00553532"/>
    <w:rsid w:val="005601BB"/>
    <w:rsid w:val="00561A1F"/>
    <w:rsid w:val="00563CA3"/>
    <w:rsid w:val="00570C83"/>
    <w:rsid w:val="00574128"/>
    <w:rsid w:val="0058130A"/>
    <w:rsid w:val="00581B1B"/>
    <w:rsid w:val="00582FFA"/>
    <w:rsid w:val="0059271B"/>
    <w:rsid w:val="00594422"/>
    <w:rsid w:val="00594A2D"/>
    <w:rsid w:val="005A2293"/>
    <w:rsid w:val="005A3678"/>
    <w:rsid w:val="005B2729"/>
    <w:rsid w:val="005B4285"/>
    <w:rsid w:val="005B54CC"/>
    <w:rsid w:val="005B5979"/>
    <w:rsid w:val="005C288B"/>
    <w:rsid w:val="005C7D1E"/>
    <w:rsid w:val="005D1637"/>
    <w:rsid w:val="005E3141"/>
    <w:rsid w:val="006014C8"/>
    <w:rsid w:val="00606B8B"/>
    <w:rsid w:val="00622721"/>
    <w:rsid w:val="00624E53"/>
    <w:rsid w:val="006251B5"/>
    <w:rsid w:val="0063046B"/>
    <w:rsid w:val="00631E16"/>
    <w:rsid w:val="0063464B"/>
    <w:rsid w:val="00642F75"/>
    <w:rsid w:val="006432B0"/>
    <w:rsid w:val="006446CE"/>
    <w:rsid w:val="00646D40"/>
    <w:rsid w:val="00647615"/>
    <w:rsid w:val="00655F5A"/>
    <w:rsid w:val="0065734D"/>
    <w:rsid w:val="00657AFB"/>
    <w:rsid w:val="006646AC"/>
    <w:rsid w:val="006749EC"/>
    <w:rsid w:val="00677F23"/>
    <w:rsid w:val="00686047"/>
    <w:rsid w:val="00686CD4"/>
    <w:rsid w:val="00695CCB"/>
    <w:rsid w:val="006A2CAC"/>
    <w:rsid w:val="006A51DC"/>
    <w:rsid w:val="006A58CD"/>
    <w:rsid w:val="006B4A2B"/>
    <w:rsid w:val="006B603A"/>
    <w:rsid w:val="006C1CDD"/>
    <w:rsid w:val="006C2852"/>
    <w:rsid w:val="006C2AC3"/>
    <w:rsid w:val="006D1773"/>
    <w:rsid w:val="006D38B7"/>
    <w:rsid w:val="006D4CD1"/>
    <w:rsid w:val="006E0CEC"/>
    <w:rsid w:val="006E1142"/>
    <w:rsid w:val="006E5061"/>
    <w:rsid w:val="006F2EC4"/>
    <w:rsid w:val="006F5CF2"/>
    <w:rsid w:val="00702D8A"/>
    <w:rsid w:val="007069E1"/>
    <w:rsid w:val="00711111"/>
    <w:rsid w:val="00713583"/>
    <w:rsid w:val="00714BC5"/>
    <w:rsid w:val="0071547E"/>
    <w:rsid w:val="00723C4C"/>
    <w:rsid w:val="00737F22"/>
    <w:rsid w:val="00740B19"/>
    <w:rsid w:val="00747683"/>
    <w:rsid w:val="00756A23"/>
    <w:rsid w:val="007579A2"/>
    <w:rsid w:val="0076660D"/>
    <w:rsid w:val="007736BB"/>
    <w:rsid w:val="00773A7B"/>
    <w:rsid w:val="007838AC"/>
    <w:rsid w:val="007871BD"/>
    <w:rsid w:val="00797939"/>
    <w:rsid w:val="007A15B3"/>
    <w:rsid w:val="007A430C"/>
    <w:rsid w:val="007A5B22"/>
    <w:rsid w:val="007A787E"/>
    <w:rsid w:val="007A7DD8"/>
    <w:rsid w:val="007B07CC"/>
    <w:rsid w:val="007B0977"/>
    <w:rsid w:val="007C0507"/>
    <w:rsid w:val="007C39F8"/>
    <w:rsid w:val="007D6B9A"/>
    <w:rsid w:val="007E0507"/>
    <w:rsid w:val="007E4754"/>
    <w:rsid w:val="007F7485"/>
    <w:rsid w:val="008065BF"/>
    <w:rsid w:val="00817D0C"/>
    <w:rsid w:val="00821B08"/>
    <w:rsid w:val="0082635C"/>
    <w:rsid w:val="00841141"/>
    <w:rsid w:val="00842B4E"/>
    <w:rsid w:val="00843929"/>
    <w:rsid w:val="008466AB"/>
    <w:rsid w:val="00852251"/>
    <w:rsid w:val="008542F0"/>
    <w:rsid w:val="00855676"/>
    <w:rsid w:val="0086661D"/>
    <w:rsid w:val="0086720B"/>
    <w:rsid w:val="00867503"/>
    <w:rsid w:val="00867E6A"/>
    <w:rsid w:val="0087035C"/>
    <w:rsid w:val="0087257C"/>
    <w:rsid w:val="00873221"/>
    <w:rsid w:val="008939A5"/>
    <w:rsid w:val="008A07E9"/>
    <w:rsid w:val="008A335B"/>
    <w:rsid w:val="008A5454"/>
    <w:rsid w:val="008A670B"/>
    <w:rsid w:val="008B501D"/>
    <w:rsid w:val="008B7BA5"/>
    <w:rsid w:val="008C041D"/>
    <w:rsid w:val="008C24A8"/>
    <w:rsid w:val="008C3113"/>
    <w:rsid w:val="008E12E9"/>
    <w:rsid w:val="008F22BA"/>
    <w:rsid w:val="008F497D"/>
    <w:rsid w:val="008F6F85"/>
    <w:rsid w:val="009015A9"/>
    <w:rsid w:val="00905B49"/>
    <w:rsid w:val="00915471"/>
    <w:rsid w:val="00923CFE"/>
    <w:rsid w:val="00932048"/>
    <w:rsid w:val="009355A5"/>
    <w:rsid w:val="009408CB"/>
    <w:rsid w:val="009452C1"/>
    <w:rsid w:val="00947377"/>
    <w:rsid w:val="00947BB5"/>
    <w:rsid w:val="009658CF"/>
    <w:rsid w:val="00980EE0"/>
    <w:rsid w:val="0098464D"/>
    <w:rsid w:val="009962B2"/>
    <w:rsid w:val="009973A1"/>
    <w:rsid w:val="009A1D9C"/>
    <w:rsid w:val="009A2560"/>
    <w:rsid w:val="009A4E29"/>
    <w:rsid w:val="009A5DA5"/>
    <w:rsid w:val="009B1DF9"/>
    <w:rsid w:val="009B1F2E"/>
    <w:rsid w:val="009B3062"/>
    <w:rsid w:val="009B6543"/>
    <w:rsid w:val="009C3461"/>
    <w:rsid w:val="009C5678"/>
    <w:rsid w:val="009C79F1"/>
    <w:rsid w:val="009D1E50"/>
    <w:rsid w:val="009D62C1"/>
    <w:rsid w:val="009D7E42"/>
    <w:rsid w:val="009F198B"/>
    <w:rsid w:val="009F1A8D"/>
    <w:rsid w:val="009F3F8F"/>
    <w:rsid w:val="00A028D8"/>
    <w:rsid w:val="00A03E4B"/>
    <w:rsid w:val="00A13D04"/>
    <w:rsid w:val="00A150EA"/>
    <w:rsid w:val="00A227AC"/>
    <w:rsid w:val="00A24D87"/>
    <w:rsid w:val="00A34419"/>
    <w:rsid w:val="00A37703"/>
    <w:rsid w:val="00A40928"/>
    <w:rsid w:val="00A42D3B"/>
    <w:rsid w:val="00A51B85"/>
    <w:rsid w:val="00A52CFF"/>
    <w:rsid w:val="00A54461"/>
    <w:rsid w:val="00A559E1"/>
    <w:rsid w:val="00A56438"/>
    <w:rsid w:val="00A61269"/>
    <w:rsid w:val="00A6343C"/>
    <w:rsid w:val="00A67FC7"/>
    <w:rsid w:val="00A71DA6"/>
    <w:rsid w:val="00A73D0D"/>
    <w:rsid w:val="00A74298"/>
    <w:rsid w:val="00A75446"/>
    <w:rsid w:val="00A76D8F"/>
    <w:rsid w:val="00A82731"/>
    <w:rsid w:val="00A82BB2"/>
    <w:rsid w:val="00A8338A"/>
    <w:rsid w:val="00A956A2"/>
    <w:rsid w:val="00A9698A"/>
    <w:rsid w:val="00AA051F"/>
    <w:rsid w:val="00AA57E5"/>
    <w:rsid w:val="00AB022F"/>
    <w:rsid w:val="00AB4A92"/>
    <w:rsid w:val="00AC031E"/>
    <w:rsid w:val="00AC3DEB"/>
    <w:rsid w:val="00AC5E18"/>
    <w:rsid w:val="00AD1673"/>
    <w:rsid w:val="00AE137C"/>
    <w:rsid w:val="00AE38BB"/>
    <w:rsid w:val="00AE3D30"/>
    <w:rsid w:val="00AF683C"/>
    <w:rsid w:val="00AF7D73"/>
    <w:rsid w:val="00B00630"/>
    <w:rsid w:val="00B04603"/>
    <w:rsid w:val="00B066C3"/>
    <w:rsid w:val="00B076E7"/>
    <w:rsid w:val="00B22099"/>
    <w:rsid w:val="00B23EA2"/>
    <w:rsid w:val="00B24443"/>
    <w:rsid w:val="00B30E14"/>
    <w:rsid w:val="00B33305"/>
    <w:rsid w:val="00B360D7"/>
    <w:rsid w:val="00B413AD"/>
    <w:rsid w:val="00B4302D"/>
    <w:rsid w:val="00B50FA5"/>
    <w:rsid w:val="00B516E2"/>
    <w:rsid w:val="00B533AB"/>
    <w:rsid w:val="00B551D1"/>
    <w:rsid w:val="00B63125"/>
    <w:rsid w:val="00B67896"/>
    <w:rsid w:val="00B72B9C"/>
    <w:rsid w:val="00B73030"/>
    <w:rsid w:val="00B91216"/>
    <w:rsid w:val="00B94420"/>
    <w:rsid w:val="00B96BF5"/>
    <w:rsid w:val="00BA418C"/>
    <w:rsid w:val="00BB1780"/>
    <w:rsid w:val="00BB1965"/>
    <w:rsid w:val="00BB31BC"/>
    <w:rsid w:val="00BB55E0"/>
    <w:rsid w:val="00BC0557"/>
    <w:rsid w:val="00BD2B3D"/>
    <w:rsid w:val="00BD6D85"/>
    <w:rsid w:val="00BE2478"/>
    <w:rsid w:val="00BE2A3B"/>
    <w:rsid w:val="00BE4DC5"/>
    <w:rsid w:val="00BE57E8"/>
    <w:rsid w:val="00BF63CA"/>
    <w:rsid w:val="00C013C8"/>
    <w:rsid w:val="00C02A41"/>
    <w:rsid w:val="00C049D1"/>
    <w:rsid w:val="00C144FC"/>
    <w:rsid w:val="00C26A2D"/>
    <w:rsid w:val="00C305C2"/>
    <w:rsid w:val="00C31FF2"/>
    <w:rsid w:val="00C352D1"/>
    <w:rsid w:val="00C35EC9"/>
    <w:rsid w:val="00C412C7"/>
    <w:rsid w:val="00C42F8D"/>
    <w:rsid w:val="00C51B72"/>
    <w:rsid w:val="00C53E9D"/>
    <w:rsid w:val="00C54160"/>
    <w:rsid w:val="00C5569D"/>
    <w:rsid w:val="00C65F81"/>
    <w:rsid w:val="00C67E57"/>
    <w:rsid w:val="00C946BB"/>
    <w:rsid w:val="00C95C02"/>
    <w:rsid w:val="00CA0AA3"/>
    <w:rsid w:val="00CA5F3B"/>
    <w:rsid w:val="00CB2B91"/>
    <w:rsid w:val="00CC051B"/>
    <w:rsid w:val="00CC7811"/>
    <w:rsid w:val="00CD6B1B"/>
    <w:rsid w:val="00CD7525"/>
    <w:rsid w:val="00CE1122"/>
    <w:rsid w:val="00CE577E"/>
    <w:rsid w:val="00CF03FC"/>
    <w:rsid w:val="00CF0B12"/>
    <w:rsid w:val="00D0042A"/>
    <w:rsid w:val="00D03439"/>
    <w:rsid w:val="00D03C39"/>
    <w:rsid w:val="00D12DF2"/>
    <w:rsid w:val="00D12EC0"/>
    <w:rsid w:val="00D1518D"/>
    <w:rsid w:val="00D15768"/>
    <w:rsid w:val="00D22BB4"/>
    <w:rsid w:val="00D3245A"/>
    <w:rsid w:val="00D34D2E"/>
    <w:rsid w:val="00D435E6"/>
    <w:rsid w:val="00D562C7"/>
    <w:rsid w:val="00D661B6"/>
    <w:rsid w:val="00D70F6F"/>
    <w:rsid w:val="00D715A7"/>
    <w:rsid w:val="00D71A65"/>
    <w:rsid w:val="00D71B94"/>
    <w:rsid w:val="00D80979"/>
    <w:rsid w:val="00D817AF"/>
    <w:rsid w:val="00D91153"/>
    <w:rsid w:val="00D92E2E"/>
    <w:rsid w:val="00DA4FAB"/>
    <w:rsid w:val="00DA5222"/>
    <w:rsid w:val="00DB2D42"/>
    <w:rsid w:val="00DC1E9B"/>
    <w:rsid w:val="00DC1F83"/>
    <w:rsid w:val="00DC39EC"/>
    <w:rsid w:val="00DD2240"/>
    <w:rsid w:val="00DD36AD"/>
    <w:rsid w:val="00DD5D3D"/>
    <w:rsid w:val="00DE0129"/>
    <w:rsid w:val="00DE598B"/>
    <w:rsid w:val="00DE619F"/>
    <w:rsid w:val="00DE6987"/>
    <w:rsid w:val="00DF0B34"/>
    <w:rsid w:val="00DF134B"/>
    <w:rsid w:val="00DF207B"/>
    <w:rsid w:val="00DF790C"/>
    <w:rsid w:val="00E05904"/>
    <w:rsid w:val="00E05DBF"/>
    <w:rsid w:val="00E0682F"/>
    <w:rsid w:val="00E06FEF"/>
    <w:rsid w:val="00E10019"/>
    <w:rsid w:val="00E118B0"/>
    <w:rsid w:val="00E123DB"/>
    <w:rsid w:val="00E14C15"/>
    <w:rsid w:val="00E15ABB"/>
    <w:rsid w:val="00E21E36"/>
    <w:rsid w:val="00E23402"/>
    <w:rsid w:val="00E339F4"/>
    <w:rsid w:val="00E61E35"/>
    <w:rsid w:val="00E64289"/>
    <w:rsid w:val="00E64515"/>
    <w:rsid w:val="00E64A8F"/>
    <w:rsid w:val="00E76211"/>
    <w:rsid w:val="00E764D9"/>
    <w:rsid w:val="00E76CC5"/>
    <w:rsid w:val="00E926B4"/>
    <w:rsid w:val="00E93218"/>
    <w:rsid w:val="00E96E5D"/>
    <w:rsid w:val="00EA30EC"/>
    <w:rsid w:val="00EB013E"/>
    <w:rsid w:val="00EC30C1"/>
    <w:rsid w:val="00EC7F7E"/>
    <w:rsid w:val="00ED5069"/>
    <w:rsid w:val="00EE0E79"/>
    <w:rsid w:val="00EE1731"/>
    <w:rsid w:val="00EE3334"/>
    <w:rsid w:val="00EE3CC6"/>
    <w:rsid w:val="00EE40AD"/>
    <w:rsid w:val="00EF0257"/>
    <w:rsid w:val="00EF6EF2"/>
    <w:rsid w:val="00F04F5B"/>
    <w:rsid w:val="00F10BED"/>
    <w:rsid w:val="00F12B44"/>
    <w:rsid w:val="00F12BF2"/>
    <w:rsid w:val="00F140EB"/>
    <w:rsid w:val="00F20278"/>
    <w:rsid w:val="00F20722"/>
    <w:rsid w:val="00F22FCF"/>
    <w:rsid w:val="00F43AB1"/>
    <w:rsid w:val="00F445AF"/>
    <w:rsid w:val="00F52ACA"/>
    <w:rsid w:val="00F52C68"/>
    <w:rsid w:val="00F54C83"/>
    <w:rsid w:val="00F5580C"/>
    <w:rsid w:val="00F5749B"/>
    <w:rsid w:val="00F64483"/>
    <w:rsid w:val="00F66C98"/>
    <w:rsid w:val="00F74160"/>
    <w:rsid w:val="00F743E3"/>
    <w:rsid w:val="00F74466"/>
    <w:rsid w:val="00F92EC0"/>
    <w:rsid w:val="00F95D08"/>
    <w:rsid w:val="00F97F58"/>
    <w:rsid w:val="00FA0D39"/>
    <w:rsid w:val="00FA1B27"/>
    <w:rsid w:val="00FA5B50"/>
    <w:rsid w:val="00FA709B"/>
    <w:rsid w:val="00FB6004"/>
    <w:rsid w:val="00FC2FFE"/>
    <w:rsid w:val="00FD06E3"/>
    <w:rsid w:val="00FD1C3C"/>
    <w:rsid w:val="00FE0AB1"/>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rsid w:val="00DF134B"/>
    <w:pPr>
      <w:keepLines/>
      <w:tabs>
        <w:tab w:val="center" w:pos="4536"/>
        <w:tab w:val="right" w:pos="9072"/>
      </w:tabs>
      <w:spacing w:after="180"/>
      <w:jc w:val="left"/>
    </w:pPr>
    <w:rPr>
      <w:rFonts w:ascii="Times New Roman" w:eastAsia="Malgun Gothic" w:hAnsi="Times New Roman" w:cs="Times New Roman"/>
      <w:noProof/>
      <w:sz w:val="20"/>
      <w:szCs w:val="20"/>
      <w:lang w:eastAsia="en-US"/>
    </w:rPr>
  </w:style>
  <w:style w:type="paragraph" w:customStyle="1" w:styleId="B2">
    <w:name w:val="B2"/>
    <w:basedOn w:val="Normal"/>
    <w:link w:val="B2Char"/>
    <w:qFormat/>
    <w:rsid w:val="006F2EC4"/>
    <w:pPr>
      <w:spacing w:after="180"/>
      <w:ind w:left="851" w:hanging="284"/>
      <w:jc w:val="left"/>
    </w:pPr>
    <w:rPr>
      <w:rFonts w:ascii="Times New Roman" w:eastAsia="Malgun Gothic" w:hAnsi="Times New Roman" w:cs="Times New Roman"/>
      <w:sz w:val="20"/>
      <w:szCs w:val="20"/>
      <w:lang w:val="x-none" w:eastAsia="en-US"/>
    </w:rPr>
  </w:style>
  <w:style w:type="character" w:customStyle="1" w:styleId="B2Char">
    <w:name w:val="B2 Char"/>
    <w:link w:val="B2"/>
    <w:qFormat/>
    <w:rsid w:val="006F2EC4"/>
    <w:rPr>
      <w:rFonts w:ascii="Times New Roman" w:eastAsia="Malgun Gothic" w:hAnsi="Times New Roman" w:cs="Times New Roman"/>
      <w:sz w:val="20"/>
      <w:szCs w:val="20"/>
      <w:lang w:val="x-none" w:eastAsia="en-US"/>
    </w:rPr>
  </w:style>
  <w:style w:type="paragraph" w:customStyle="1" w:styleId="TAH">
    <w:name w:val="TAH"/>
    <w:basedOn w:val="TAC"/>
    <w:link w:val="TAHCar"/>
    <w:qFormat/>
    <w:rsid w:val="00465FCC"/>
    <w:rPr>
      <w:b/>
    </w:rPr>
  </w:style>
  <w:style w:type="paragraph" w:customStyle="1" w:styleId="TAC">
    <w:name w:val="TAC"/>
    <w:basedOn w:val="TAL"/>
    <w:link w:val="TACChar"/>
    <w:rsid w:val="00465FCC"/>
    <w:pPr>
      <w:overflowPunct w:val="0"/>
      <w:autoSpaceDE w:val="0"/>
      <w:autoSpaceDN w:val="0"/>
      <w:adjustRightInd w:val="0"/>
      <w:jc w:val="center"/>
      <w:textAlignment w:val="baseline"/>
    </w:pPr>
    <w:rPr>
      <w:rFonts w:eastAsia="Times New Roman" w:cs="Times New Roman"/>
      <w:color w:val="auto"/>
      <w:kern w:val="0"/>
      <w:szCs w:val="20"/>
      <w:lang w:eastAsia="en-GB"/>
    </w:rPr>
  </w:style>
  <w:style w:type="character" w:customStyle="1" w:styleId="TALChar">
    <w:name w:val="TAL Char"/>
    <w:qFormat/>
    <w:rsid w:val="00465FCC"/>
    <w:rPr>
      <w:rFonts w:ascii="Arial" w:eastAsia="Times New Roman" w:hAnsi="Arial"/>
      <w:sz w:val="18"/>
      <w:lang w:val="en-GB" w:eastAsia="en-GB"/>
    </w:rPr>
  </w:style>
  <w:style w:type="character" w:customStyle="1" w:styleId="TACChar">
    <w:name w:val="TAC Char"/>
    <w:link w:val="TAC"/>
    <w:rsid w:val="00465FCC"/>
    <w:rPr>
      <w:rFonts w:ascii="Arial" w:eastAsia="Times New Roman" w:hAnsi="Arial" w:cs="Times New Roman"/>
      <w:sz w:val="18"/>
      <w:szCs w:val="20"/>
      <w:lang w:val="en-GB" w:eastAsia="en-GB"/>
    </w:rPr>
  </w:style>
  <w:style w:type="character" w:customStyle="1" w:styleId="TAHCar">
    <w:name w:val="TAH Car"/>
    <w:link w:val="TAH"/>
    <w:qFormat/>
    <w:rsid w:val="00465FCC"/>
    <w:rPr>
      <w:rFonts w:ascii="Arial" w:eastAsia="Times New Roman" w:hAnsi="Arial" w:cs="Times New Roman"/>
      <w:b/>
      <w:sz w:val="18"/>
      <w:szCs w:val="20"/>
      <w:lang w:val="en-GB" w:eastAsia="en-GB"/>
    </w:rPr>
  </w:style>
  <w:style w:type="paragraph" w:customStyle="1" w:styleId="TH">
    <w:name w:val="TH"/>
    <w:basedOn w:val="Normal"/>
    <w:link w:val="THChar"/>
    <w:qFormat/>
    <w:rsid w:val="00331A7B"/>
    <w:pPr>
      <w:keepNext/>
      <w:keepLines/>
      <w:overflowPunct w:val="0"/>
      <w:autoSpaceDE w:val="0"/>
      <w:autoSpaceDN w:val="0"/>
      <w:adjustRightInd w:val="0"/>
      <w:spacing w:before="60" w:after="180"/>
      <w:jc w:val="center"/>
      <w:textAlignment w:val="baseline"/>
    </w:pPr>
    <w:rPr>
      <w:rFonts w:eastAsia="Times New Roman" w:cs="Times New Roman"/>
      <w:b/>
      <w:sz w:val="20"/>
      <w:szCs w:val="20"/>
      <w:lang w:eastAsia="en-US"/>
    </w:rPr>
  </w:style>
  <w:style w:type="paragraph" w:customStyle="1" w:styleId="TAN">
    <w:name w:val="TAN"/>
    <w:basedOn w:val="TAL"/>
    <w:rsid w:val="00331A7B"/>
    <w:pPr>
      <w:overflowPunct w:val="0"/>
      <w:autoSpaceDE w:val="0"/>
      <w:autoSpaceDN w:val="0"/>
      <w:adjustRightInd w:val="0"/>
      <w:ind w:left="851" w:hanging="851"/>
      <w:textAlignment w:val="baseline"/>
    </w:pPr>
    <w:rPr>
      <w:rFonts w:eastAsia="Times New Roman" w:cs="Times New Roman"/>
      <w:color w:val="auto"/>
      <w:kern w:val="0"/>
      <w:szCs w:val="20"/>
    </w:rPr>
  </w:style>
  <w:style w:type="character" w:customStyle="1" w:styleId="THChar">
    <w:name w:val="TH Char"/>
    <w:link w:val="TH"/>
    <w:qFormat/>
    <w:rsid w:val="00331A7B"/>
    <w:rPr>
      <w:rFonts w:ascii="Arial" w:eastAsia="Times New Roman" w:hAnsi="Arial" w:cs="Times New Roman"/>
      <w:b/>
      <w:sz w:val="20"/>
      <w:szCs w:val="20"/>
      <w:lang w:val="en-GB" w:eastAsia="en-US"/>
    </w:rPr>
  </w:style>
  <w:style w:type="paragraph" w:styleId="ListBullet2">
    <w:name w:val="List Bullet 2"/>
    <w:basedOn w:val="ListBullet"/>
    <w:rsid w:val="0065734D"/>
    <w:pPr>
      <w:spacing w:after="180"/>
      <w:ind w:left="851" w:hanging="284"/>
      <w:contextualSpacing w:val="0"/>
      <w:jc w:val="left"/>
    </w:pPr>
    <w:rPr>
      <w:rFonts w:ascii="Times New Roman" w:hAnsi="Times New Roman" w:cs="Times New Roman"/>
      <w:sz w:val="20"/>
      <w:szCs w:val="20"/>
      <w:lang w:eastAsia="en-US"/>
    </w:rPr>
  </w:style>
  <w:style w:type="paragraph" w:styleId="ListBullet">
    <w:name w:val="List Bullet"/>
    <w:basedOn w:val="Normal"/>
    <w:uiPriority w:val="99"/>
    <w:semiHidden/>
    <w:unhideWhenUsed/>
    <w:rsid w:val="0065734D"/>
    <w:pPr>
      <w:tabs>
        <w:tab w:val="num" w:pos="720"/>
      </w:tabs>
      <w:ind w:left="720" w:hanging="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131B-884D-4D06-A0CD-082079DE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Draft reply LS on new standardized 5QIs for 5G-AIS</vt:lpstr>
    </vt:vector>
  </TitlesOfParts>
  <Company>Guangdong OPPO Mobile Telecom</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reply LS on new standardized 5QIs for 5G-AIS</dc:title>
  <dc:subject>NR-V2X</dc:subject>
  <dc:creator>Kevin.Lin@oppo.com</dc:creator>
  <cp:keywords>RAN1#104-e</cp:keywords>
  <dc:description>Final version for submission</dc:description>
  <cp:lastModifiedBy>Kevin Lin</cp:lastModifiedBy>
  <cp:revision>5</cp:revision>
  <cp:lastPrinted>2020-02-08T03:10:00Z</cp:lastPrinted>
  <dcterms:created xsi:type="dcterms:W3CDTF">2021-01-17T05:58:00Z</dcterms:created>
  <dcterms:modified xsi:type="dcterms:W3CDTF">2021-01-19T03:22:00Z</dcterms:modified>
  <cp:category>QoS management</cp:category>
</cp:coreProperties>
</file>